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075" w:rsidRPr="00B1470D" w:rsidRDefault="001F6DB8">
      <w:pPr>
        <w:pStyle w:val="Titel1"/>
        <w:spacing w:before="120" w:after="120"/>
        <w:rPr>
          <w:i w:val="0"/>
          <w:sz w:val="48"/>
          <w:szCs w:val="48"/>
          <w:lang w:val="fr-CH"/>
        </w:rPr>
      </w:pPr>
      <w:r w:rsidRPr="00B1470D">
        <w:rPr>
          <w:i w:val="0"/>
          <w:sz w:val="48"/>
          <w:szCs w:val="48"/>
          <w:lang w:val="fr-CH"/>
        </w:rPr>
        <w:t>Concept S</w:t>
      </w:r>
      <w:r w:rsidR="00C32075" w:rsidRPr="00B1470D">
        <w:rPr>
          <w:i w:val="0"/>
          <w:sz w:val="48"/>
          <w:szCs w:val="48"/>
          <w:lang w:val="fr-CH"/>
        </w:rPr>
        <w:t>I</w:t>
      </w:r>
      <w:r w:rsidRPr="00B1470D">
        <w:rPr>
          <w:i w:val="0"/>
          <w:sz w:val="48"/>
          <w:szCs w:val="48"/>
          <w:lang w:val="fr-CH"/>
        </w:rPr>
        <w:t>P</w:t>
      </w:r>
      <w:r w:rsidR="00C32075" w:rsidRPr="00B1470D">
        <w:rPr>
          <w:i w:val="0"/>
          <w:sz w:val="48"/>
          <w:szCs w:val="48"/>
          <w:lang w:val="fr-CH"/>
        </w:rPr>
        <w:t>D</w:t>
      </w:r>
      <w:r w:rsidRPr="00B1470D">
        <w:rPr>
          <w:i w:val="0"/>
          <w:sz w:val="48"/>
          <w:szCs w:val="48"/>
          <w:lang w:val="fr-CH"/>
        </w:rPr>
        <w:t xml:space="preserve"> </w:t>
      </w:r>
      <w:r w:rsidR="00A64CD4" w:rsidRPr="00B1470D">
        <w:rPr>
          <w:i w:val="0"/>
          <w:sz w:val="48"/>
          <w:szCs w:val="48"/>
          <w:lang w:val="fr-CH"/>
        </w:rPr>
        <w:t>-</w:t>
      </w:r>
      <w:r w:rsidRPr="00B1470D">
        <w:rPr>
          <w:i w:val="0"/>
          <w:sz w:val="48"/>
          <w:szCs w:val="48"/>
          <w:lang w:val="fr-CH"/>
        </w:rPr>
        <w:t xml:space="preserve"> vidéosurveillance</w:t>
      </w:r>
      <w:r w:rsidR="00C32075" w:rsidRPr="00B1470D">
        <w:rPr>
          <w:i w:val="0"/>
          <w:sz w:val="48"/>
          <w:szCs w:val="48"/>
          <w:lang w:val="fr-CH"/>
        </w:rPr>
        <w:br/>
      </w:r>
      <w:r w:rsidRPr="00B1470D">
        <w:rPr>
          <w:i w:val="0"/>
          <w:sz w:val="48"/>
          <w:szCs w:val="48"/>
          <w:highlight w:val="yellow"/>
          <w:lang w:val="fr-CH"/>
        </w:rPr>
        <w:t>commune </w:t>
      </w:r>
      <w:r w:rsidR="00C32075" w:rsidRPr="00B1470D">
        <w:rPr>
          <w:i w:val="0"/>
          <w:sz w:val="48"/>
          <w:szCs w:val="48"/>
          <w:highlight w:val="yellow"/>
          <w:lang w:val="fr-CH"/>
        </w:rPr>
        <w:t>XY</w:t>
      </w:r>
    </w:p>
    <w:p w:rsidR="00C32075" w:rsidRPr="00B1470D" w:rsidRDefault="001F6DB8">
      <w:pPr>
        <w:rPr>
          <w:i/>
          <w:lang w:val="fr-CH"/>
        </w:rPr>
      </w:pPr>
      <w:r w:rsidRPr="00B1470D">
        <w:rPr>
          <w:i/>
          <w:lang w:val="fr-CH"/>
        </w:rPr>
        <w:t>(Le texte en italique peut être supprimé une fois le concept achevé. La commune compl</w:t>
      </w:r>
      <w:r w:rsidR="00A64CD4" w:rsidRPr="00B1470D">
        <w:rPr>
          <w:i/>
          <w:lang w:val="fr-CH"/>
        </w:rPr>
        <w:t>ète</w:t>
      </w:r>
      <w:r w:rsidRPr="00B1470D">
        <w:rPr>
          <w:i/>
          <w:lang w:val="fr-CH"/>
        </w:rPr>
        <w:t xml:space="preserve"> les </w:t>
      </w:r>
      <w:r w:rsidR="00A64CD4" w:rsidRPr="00B1470D">
        <w:rPr>
          <w:i/>
          <w:lang w:val="fr-CH"/>
        </w:rPr>
        <w:t>parties</w:t>
      </w:r>
      <w:r w:rsidRPr="00B1470D">
        <w:rPr>
          <w:i/>
          <w:lang w:val="fr-CH"/>
        </w:rPr>
        <w:t xml:space="preserve"> signalées en jaune</w:t>
      </w:r>
      <w:r w:rsidR="00675331">
        <w:rPr>
          <w:i/>
          <w:lang w:val="fr-CH"/>
        </w:rPr>
        <w:t>.</w:t>
      </w:r>
      <w:r w:rsidR="00C32075" w:rsidRPr="00B1470D">
        <w:rPr>
          <w:i/>
          <w:lang w:val="fr-CH"/>
        </w:rPr>
        <w:t>)</w:t>
      </w:r>
    </w:p>
    <w:p w:rsidR="00C32075" w:rsidRPr="00B1470D" w:rsidRDefault="00797EBA">
      <w:pPr>
        <w:pStyle w:val="Titel3"/>
        <w:spacing w:before="240"/>
        <w:ind w:left="0" w:firstLine="0"/>
        <w:rPr>
          <w:lang w:val="fr-CH"/>
        </w:rPr>
      </w:pPr>
      <w:r>
        <w:rPr>
          <w:lang w:val="fr-CH"/>
        </w:rPr>
        <w:t>En-tête</w:t>
      </w:r>
      <w:r w:rsidR="00C32075" w:rsidRPr="00B1470D">
        <w:rPr>
          <w:b w:val="0"/>
          <w:i w:val="0"/>
          <w:color w:val="auto"/>
          <w:sz w:val="20"/>
          <w:szCs w:val="20"/>
          <w:lang w:val="fr-CH"/>
        </w:rPr>
        <w:t>_____________________________________________________________________</w:t>
      </w:r>
    </w:p>
    <w:p w:rsidR="00C32075" w:rsidRPr="00B1470D" w:rsidRDefault="00C32075">
      <w:pPr>
        <w:pStyle w:val="AufzhlungPunkt"/>
        <w:numPr>
          <w:ilvl w:val="0"/>
          <w:numId w:val="4"/>
        </w:numPr>
        <w:tabs>
          <w:tab w:val="clear" w:pos="720"/>
          <w:tab w:val="clear" w:pos="1134"/>
          <w:tab w:val="num" w:pos="360"/>
        </w:tabs>
        <w:spacing w:before="60"/>
        <w:ind w:left="360"/>
        <w:rPr>
          <w:lang w:val="fr-CH"/>
        </w:rPr>
      </w:pPr>
      <w:r w:rsidRPr="00B1470D">
        <w:rPr>
          <w:lang w:val="fr-CH"/>
        </w:rPr>
        <w:t xml:space="preserve">Installation </w:t>
      </w:r>
      <w:r w:rsidR="001F6DB8" w:rsidRPr="00B1470D">
        <w:rPr>
          <w:lang w:val="fr-CH"/>
        </w:rPr>
        <w:t>d’un système de vidéosurveillance d</w:t>
      </w:r>
      <w:r w:rsidR="00EB7D5C" w:rsidRPr="00B1470D">
        <w:rPr>
          <w:lang w:val="fr-CH"/>
        </w:rPr>
        <w:t>e</w:t>
      </w:r>
      <w:r w:rsidR="00372450" w:rsidRPr="00B1470D">
        <w:rPr>
          <w:lang w:val="fr-CH"/>
        </w:rPr>
        <w:t xml:space="preserve"> </w:t>
      </w:r>
      <w:r w:rsidR="001F6DB8" w:rsidRPr="00B1470D">
        <w:rPr>
          <w:lang w:val="fr-CH"/>
        </w:rPr>
        <w:t xml:space="preserve">bâtiments </w:t>
      </w:r>
      <w:r w:rsidR="00372450" w:rsidRPr="00B1470D">
        <w:rPr>
          <w:lang w:val="fr-CH"/>
        </w:rPr>
        <w:t xml:space="preserve">ou </w:t>
      </w:r>
      <w:r w:rsidR="00EB7D5C" w:rsidRPr="00B1470D">
        <w:rPr>
          <w:lang w:val="fr-CH"/>
        </w:rPr>
        <w:t>d’</w:t>
      </w:r>
      <w:r w:rsidR="00372450" w:rsidRPr="00B1470D">
        <w:rPr>
          <w:lang w:val="fr-CH"/>
        </w:rPr>
        <w:t xml:space="preserve">espaces </w:t>
      </w:r>
      <w:r w:rsidR="001F6DB8" w:rsidRPr="00B1470D">
        <w:rPr>
          <w:lang w:val="fr-CH"/>
        </w:rPr>
        <w:t xml:space="preserve">publics </w:t>
      </w:r>
      <w:r w:rsidR="00372450" w:rsidRPr="00B1470D">
        <w:rPr>
          <w:lang w:val="fr-CH"/>
        </w:rPr>
        <w:t>d</w:t>
      </w:r>
      <w:r w:rsidR="00EB7D5C" w:rsidRPr="00B1470D">
        <w:rPr>
          <w:lang w:val="fr-CH"/>
        </w:rPr>
        <w:t>ans</w:t>
      </w:r>
      <w:r w:rsidR="001F6DB8" w:rsidRPr="00B1470D">
        <w:rPr>
          <w:lang w:val="fr-CH"/>
        </w:rPr>
        <w:t xml:space="preserve"> la</w:t>
      </w:r>
      <w:r w:rsidR="00EB7D5C" w:rsidRPr="00B1470D">
        <w:rPr>
          <w:lang w:val="fr-CH"/>
        </w:rPr>
        <w:t xml:space="preserve"> </w:t>
      </w:r>
      <w:r w:rsidR="001F6DB8" w:rsidRPr="00B1470D">
        <w:rPr>
          <w:highlight w:val="yellow"/>
          <w:lang w:val="fr-CH"/>
        </w:rPr>
        <w:t>commune </w:t>
      </w:r>
      <w:r w:rsidRPr="00B1470D">
        <w:rPr>
          <w:highlight w:val="yellow"/>
          <w:lang w:val="fr-CH"/>
        </w:rPr>
        <w:t>XY</w:t>
      </w:r>
    </w:p>
    <w:p w:rsidR="00C32075" w:rsidRPr="00B1470D" w:rsidRDefault="001F6DB8">
      <w:pPr>
        <w:pStyle w:val="AufzhlungPunkt"/>
        <w:numPr>
          <w:ilvl w:val="0"/>
          <w:numId w:val="4"/>
        </w:numPr>
        <w:tabs>
          <w:tab w:val="clear" w:pos="720"/>
          <w:tab w:val="clear" w:pos="1134"/>
          <w:tab w:val="num" w:pos="360"/>
        </w:tabs>
        <w:spacing w:before="60"/>
        <w:ind w:left="360"/>
        <w:rPr>
          <w:highlight w:val="yellow"/>
          <w:lang w:val="fr-CH"/>
        </w:rPr>
      </w:pPr>
      <w:r w:rsidRPr="00B1470D">
        <w:rPr>
          <w:lang w:val="fr-CH"/>
        </w:rPr>
        <w:t xml:space="preserve">Responsable du projet, </w:t>
      </w:r>
      <w:r w:rsidRPr="00B1470D">
        <w:rPr>
          <w:highlight w:val="yellow"/>
          <w:lang w:val="fr-CH"/>
        </w:rPr>
        <w:t>y compris coordonnées</w:t>
      </w:r>
    </w:p>
    <w:p w:rsidR="00C32075" w:rsidRPr="00B1470D" w:rsidRDefault="001F6DB8">
      <w:pPr>
        <w:pStyle w:val="AufzhlungPunkt"/>
        <w:numPr>
          <w:ilvl w:val="0"/>
          <w:numId w:val="4"/>
        </w:numPr>
        <w:tabs>
          <w:tab w:val="clear" w:pos="720"/>
          <w:tab w:val="clear" w:pos="1134"/>
          <w:tab w:val="num" w:pos="360"/>
        </w:tabs>
        <w:spacing w:before="60"/>
        <w:ind w:left="360"/>
        <w:rPr>
          <w:highlight w:val="yellow"/>
          <w:lang w:val="fr-CH"/>
        </w:rPr>
      </w:pPr>
      <w:r w:rsidRPr="00B1470D">
        <w:rPr>
          <w:lang w:val="fr-CH"/>
        </w:rPr>
        <w:t xml:space="preserve">Responsable SIPD, </w:t>
      </w:r>
      <w:r w:rsidR="00C32075" w:rsidRPr="00B1470D">
        <w:rPr>
          <w:highlight w:val="yellow"/>
          <w:lang w:val="fr-CH"/>
        </w:rPr>
        <w:t xml:space="preserve"> </w:t>
      </w:r>
      <w:r w:rsidRPr="00B1470D">
        <w:rPr>
          <w:highlight w:val="yellow"/>
          <w:lang w:val="fr-CH"/>
        </w:rPr>
        <w:t>y compris coordonnées</w:t>
      </w:r>
    </w:p>
    <w:p w:rsidR="00C32075" w:rsidRPr="00B1470D" w:rsidRDefault="00C32075">
      <w:pPr>
        <w:pStyle w:val="AufzhlungPunkt"/>
        <w:numPr>
          <w:ilvl w:val="0"/>
          <w:numId w:val="4"/>
        </w:numPr>
        <w:tabs>
          <w:tab w:val="clear" w:pos="720"/>
          <w:tab w:val="clear" w:pos="1134"/>
          <w:tab w:val="num" w:pos="360"/>
        </w:tabs>
        <w:spacing w:before="60"/>
        <w:ind w:left="360"/>
        <w:rPr>
          <w:lang w:val="fr-CH"/>
        </w:rPr>
      </w:pPr>
      <w:r w:rsidRPr="00B1470D">
        <w:rPr>
          <w:lang w:val="fr-CH"/>
        </w:rPr>
        <w:t>Version 1.0</w:t>
      </w:r>
    </w:p>
    <w:p w:rsidR="00C32075" w:rsidRPr="00B1470D" w:rsidRDefault="001F6DB8">
      <w:pPr>
        <w:pStyle w:val="AufzhlungPunkt"/>
        <w:numPr>
          <w:ilvl w:val="0"/>
          <w:numId w:val="4"/>
        </w:numPr>
        <w:tabs>
          <w:tab w:val="clear" w:pos="720"/>
          <w:tab w:val="clear" w:pos="1134"/>
          <w:tab w:val="num" w:pos="360"/>
        </w:tabs>
        <w:spacing w:before="60"/>
        <w:ind w:left="360"/>
        <w:rPr>
          <w:lang w:val="fr-CH"/>
        </w:rPr>
      </w:pPr>
      <w:r w:rsidRPr="00B1470D">
        <w:rPr>
          <w:lang w:val="fr-CH"/>
        </w:rPr>
        <w:t>Paraphe du mandant du projet</w:t>
      </w:r>
      <w:r w:rsidR="00EB7D5C" w:rsidRPr="00B1470D">
        <w:rPr>
          <w:lang w:val="fr-CH"/>
        </w:rPr>
        <w:t> </w:t>
      </w:r>
      <w:r w:rsidR="00C32075" w:rsidRPr="00B1470D">
        <w:rPr>
          <w:lang w:val="fr-CH"/>
        </w:rPr>
        <w:t>:</w:t>
      </w:r>
    </w:p>
    <w:p w:rsidR="00C32075" w:rsidRPr="00B1470D" w:rsidRDefault="00C32075">
      <w:pPr>
        <w:pBdr>
          <w:bottom w:val="single" w:sz="4" w:space="1" w:color="auto"/>
        </w:pBdr>
        <w:rPr>
          <w:lang w:val="fr-CH"/>
        </w:rPr>
      </w:pPr>
    </w:p>
    <w:p w:rsidR="00C32075" w:rsidRPr="00B1470D" w:rsidRDefault="0043659E" w:rsidP="00E306DE">
      <w:pPr>
        <w:pStyle w:val="berschrift1"/>
        <w:rPr>
          <w:rFonts w:ascii="Arial" w:hAnsi="Arial" w:cs="Arial"/>
          <w:lang w:val="fr-CH"/>
        </w:rPr>
      </w:pPr>
      <w:r w:rsidRPr="00B1470D">
        <w:rPr>
          <w:rFonts w:ascii="Arial" w:hAnsi="Arial" w:cs="Arial"/>
          <w:lang w:val="fr-CH"/>
        </w:rPr>
        <w:t>1. Données relatives au projet</w:t>
      </w:r>
    </w:p>
    <w:p w:rsidR="00C32075" w:rsidRPr="00B1470D" w:rsidRDefault="00C32075" w:rsidP="00403331">
      <w:pPr>
        <w:rPr>
          <w:i/>
          <w:lang w:val="fr-CH"/>
        </w:rPr>
      </w:pPr>
      <w:r w:rsidRPr="00B1470D">
        <w:rPr>
          <w:i/>
          <w:lang w:val="fr-CH"/>
        </w:rPr>
        <w:t>(</w:t>
      </w:r>
      <w:r w:rsidR="0043659E" w:rsidRPr="00B1470D">
        <w:rPr>
          <w:i/>
          <w:lang w:val="fr-CH"/>
        </w:rPr>
        <w:t>L</w:t>
      </w:r>
      <w:r w:rsidRPr="00B1470D">
        <w:rPr>
          <w:i/>
          <w:lang w:val="fr-CH"/>
        </w:rPr>
        <w:t>e</w:t>
      </w:r>
      <w:r w:rsidR="0043659E" w:rsidRPr="00B1470D">
        <w:rPr>
          <w:i/>
          <w:lang w:val="fr-CH"/>
        </w:rPr>
        <w:t xml:space="preserve"> texte peut aussi renvoyer à des documents existants</w:t>
      </w:r>
      <w:r w:rsidR="0043659E" w:rsidRPr="00B1470D">
        <w:rPr>
          <w:lang w:val="fr-CH"/>
        </w:rPr>
        <w:t>.</w:t>
      </w:r>
      <w:r w:rsidRPr="00B1470D">
        <w:rPr>
          <w:i/>
          <w:lang w:val="fr-CH"/>
        </w:rPr>
        <w:t>)</w:t>
      </w:r>
    </w:p>
    <w:p w:rsidR="00C32075" w:rsidRPr="00B1470D" w:rsidRDefault="00AB43C9" w:rsidP="004C150C">
      <w:pPr>
        <w:pStyle w:val="AufzhlungPunkt"/>
        <w:numPr>
          <w:ilvl w:val="0"/>
          <w:numId w:val="0"/>
        </w:numPr>
        <w:tabs>
          <w:tab w:val="clear" w:pos="1134"/>
          <w:tab w:val="left" w:pos="567"/>
        </w:tabs>
        <w:spacing w:before="240"/>
        <w:rPr>
          <w:lang w:val="fr-CH"/>
        </w:rPr>
      </w:pPr>
      <w:r w:rsidRPr="00B1470D">
        <w:rPr>
          <w:lang w:val="fr-CH"/>
        </w:rPr>
        <w:t>La commune</w:t>
      </w:r>
      <w:r w:rsidR="00C32075" w:rsidRPr="00B1470D">
        <w:rPr>
          <w:lang w:val="fr-CH"/>
        </w:rPr>
        <w:t xml:space="preserve"> </w:t>
      </w:r>
      <w:r w:rsidR="00C32075" w:rsidRPr="00B1470D">
        <w:rPr>
          <w:highlight w:val="yellow"/>
          <w:lang w:val="fr-CH"/>
        </w:rPr>
        <w:t>XY</w:t>
      </w:r>
      <w:r w:rsidR="00C32075" w:rsidRPr="00B1470D">
        <w:rPr>
          <w:lang w:val="fr-CH"/>
        </w:rPr>
        <w:t xml:space="preserve"> </w:t>
      </w:r>
      <w:r w:rsidR="00372450" w:rsidRPr="00B1470D">
        <w:rPr>
          <w:lang w:val="fr-CH"/>
        </w:rPr>
        <w:t xml:space="preserve">a décidé, par arrêté </w:t>
      </w:r>
      <w:r w:rsidRPr="00B1470D">
        <w:rPr>
          <w:lang w:val="fr-CH"/>
        </w:rPr>
        <w:t>du</w:t>
      </w:r>
      <w:r w:rsidR="00C32075" w:rsidRPr="00B1470D">
        <w:rPr>
          <w:lang w:val="fr-CH"/>
        </w:rPr>
        <w:t xml:space="preserve"> </w:t>
      </w:r>
      <w:r w:rsidR="00C32075" w:rsidRPr="00B1470D">
        <w:rPr>
          <w:highlight w:val="yellow"/>
          <w:lang w:val="fr-CH"/>
        </w:rPr>
        <w:t>XY</w:t>
      </w:r>
      <w:r w:rsidR="00C32075" w:rsidRPr="00B1470D">
        <w:rPr>
          <w:lang w:val="fr-CH"/>
        </w:rPr>
        <w:t>,</w:t>
      </w:r>
      <w:r w:rsidRPr="00B1470D">
        <w:rPr>
          <w:lang w:val="fr-CH"/>
        </w:rPr>
        <w:t xml:space="preserve"> de placer certains</w:t>
      </w:r>
      <w:r w:rsidR="00372450" w:rsidRPr="00B1470D">
        <w:rPr>
          <w:lang w:val="fr-CH"/>
        </w:rPr>
        <w:t xml:space="preserve"> espaces publics </w:t>
      </w:r>
      <w:r w:rsidRPr="00B1470D">
        <w:rPr>
          <w:lang w:val="fr-CH"/>
        </w:rPr>
        <w:t xml:space="preserve"> </w:t>
      </w:r>
      <w:r w:rsidR="00372450" w:rsidRPr="00B1470D">
        <w:rPr>
          <w:lang w:val="fr-CH"/>
        </w:rPr>
        <w:t>sous la surveillance de caméras vidéo aux fins autorisées par la loi</w:t>
      </w:r>
      <w:r w:rsidR="00C32075" w:rsidRPr="00B1470D">
        <w:rPr>
          <w:lang w:val="fr-CH"/>
        </w:rPr>
        <w:t>.</w:t>
      </w:r>
    </w:p>
    <w:p w:rsidR="00C32075" w:rsidRPr="00B1470D" w:rsidRDefault="00372450" w:rsidP="00931FD5">
      <w:pPr>
        <w:rPr>
          <w:lang w:val="fr-CH"/>
        </w:rPr>
      </w:pPr>
      <w:r w:rsidRPr="00B1470D">
        <w:rPr>
          <w:lang w:val="fr-CH"/>
        </w:rPr>
        <w:t>En application des bases légales en vigueur</w:t>
      </w:r>
      <w:r w:rsidRPr="00B1470D">
        <w:rPr>
          <w:rStyle w:val="Funotenzeichen"/>
          <w:lang w:val="fr-CH"/>
        </w:rPr>
        <w:footnoteReference w:id="1"/>
      </w:r>
      <w:r w:rsidRPr="00B1470D">
        <w:rPr>
          <w:lang w:val="fr-CH"/>
        </w:rPr>
        <w:t>, le conseil communal a demandé l’approbation de la Police cantonale bernoise (</w:t>
      </w:r>
      <w:r w:rsidR="009D7089" w:rsidRPr="00B1470D">
        <w:rPr>
          <w:lang w:val="fr-CH"/>
        </w:rPr>
        <w:t>POCA</w:t>
      </w:r>
      <w:r w:rsidR="003633C6" w:rsidRPr="00B1470D">
        <w:rPr>
          <w:lang w:val="fr-CH"/>
        </w:rPr>
        <w:t>) concernant c</w:t>
      </w:r>
      <w:r w:rsidRPr="00B1470D">
        <w:rPr>
          <w:lang w:val="fr-CH"/>
        </w:rPr>
        <w:t>es mesures de surveillance</w:t>
      </w:r>
      <w:r w:rsidR="002E1316" w:rsidRPr="00B1470D">
        <w:rPr>
          <w:lang w:val="fr-CH"/>
        </w:rPr>
        <w:t xml:space="preserve"> (</w:t>
      </w:r>
      <w:r w:rsidR="003633C6" w:rsidRPr="00B1470D">
        <w:rPr>
          <w:lang w:val="fr-CH"/>
        </w:rPr>
        <w:t>voir </w:t>
      </w:r>
      <w:r w:rsidR="00C32075" w:rsidRPr="00B1470D">
        <w:rPr>
          <w:lang w:val="fr-CH"/>
        </w:rPr>
        <w:t xml:space="preserve"> </w:t>
      </w:r>
      <w:r w:rsidR="00C32075" w:rsidRPr="00B1470D">
        <w:rPr>
          <w:highlight w:val="yellow"/>
          <w:lang w:val="fr-CH"/>
        </w:rPr>
        <w:t>XY</w:t>
      </w:r>
      <w:r w:rsidR="002E1316" w:rsidRPr="00B1470D">
        <w:rPr>
          <w:lang w:val="fr-CH"/>
        </w:rPr>
        <w:t>)</w:t>
      </w:r>
      <w:r w:rsidR="00C32075" w:rsidRPr="00B1470D">
        <w:rPr>
          <w:lang w:val="fr-CH"/>
        </w:rPr>
        <w:t>.</w:t>
      </w:r>
    </w:p>
    <w:p w:rsidR="00E80C6C" w:rsidRPr="00B1470D" w:rsidRDefault="002B5DCD" w:rsidP="00E80C6C">
      <w:pPr>
        <w:pStyle w:val="AufzhlungPunkt"/>
        <w:numPr>
          <w:ilvl w:val="0"/>
          <w:numId w:val="0"/>
        </w:numPr>
        <w:tabs>
          <w:tab w:val="clear" w:pos="1134"/>
          <w:tab w:val="left" w:pos="567"/>
        </w:tabs>
        <w:rPr>
          <w:lang w:val="fr-CH"/>
        </w:rPr>
      </w:pPr>
      <w:r w:rsidRPr="00B1470D">
        <w:rPr>
          <w:lang w:val="fr-CH"/>
        </w:rPr>
        <w:t xml:space="preserve">Dans sa demande du </w:t>
      </w:r>
      <w:r w:rsidR="00E80C6C" w:rsidRPr="00B1470D">
        <w:rPr>
          <w:highlight w:val="yellow"/>
          <w:lang w:val="fr-CH"/>
        </w:rPr>
        <w:t>XY</w:t>
      </w:r>
      <w:r w:rsidRPr="00B1470D">
        <w:rPr>
          <w:lang w:val="fr-CH"/>
        </w:rPr>
        <w:t xml:space="preserve">, la commune a </w:t>
      </w:r>
      <w:r w:rsidR="00DD11DF" w:rsidRPr="00B1470D">
        <w:rPr>
          <w:lang w:val="fr-CH"/>
        </w:rPr>
        <w:t>sollicité la mise en place d’une surveillance dans les lieux et aux horaires suivants </w:t>
      </w:r>
      <w:r w:rsidR="00E80C6C" w:rsidRPr="00B1470D">
        <w:rPr>
          <w:lang w:val="fr-CH"/>
        </w:rPr>
        <w:t>:</w:t>
      </w:r>
    </w:p>
    <w:p w:rsidR="00C32075" w:rsidRPr="00B1470D" w:rsidRDefault="00372450" w:rsidP="00FB62FF">
      <w:pPr>
        <w:pStyle w:val="AufzhlungPunkt"/>
        <w:tabs>
          <w:tab w:val="clear" w:pos="1134"/>
          <w:tab w:val="left" w:pos="567"/>
        </w:tabs>
        <w:ind w:left="567" w:hanging="283"/>
        <w:rPr>
          <w:lang w:val="fr-CH"/>
        </w:rPr>
      </w:pPr>
      <w:r w:rsidRPr="00B1470D">
        <w:rPr>
          <w:highlight w:val="yellow"/>
          <w:lang w:val="fr-CH"/>
        </w:rPr>
        <w:t>rue</w:t>
      </w:r>
      <w:r w:rsidR="00C32075" w:rsidRPr="00B1470D">
        <w:rPr>
          <w:highlight w:val="yellow"/>
          <w:lang w:val="fr-CH"/>
        </w:rPr>
        <w:t xml:space="preserve">, </w:t>
      </w:r>
      <w:r w:rsidRPr="00B1470D">
        <w:rPr>
          <w:highlight w:val="yellow"/>
          <w:lang w:val="fr-CH"/>
        </w:rPr>
        <w:t>place</w:t>
      </w:r>
      <w:r w:rsidR="00C32075" w:rsidRPr="00B1470D">
        <w:rPr>
          <w:highlight w:val="yellow"/>
          <w:lang w:val="fr-CH"/>
        </w:rPr>
        <w:t xml:space="preserve">, </w:t>
      </w:r>
      <w:r w:rsidR="00DD11DF" w:rsidRPr="00B1470D">
        <w:rPr>
          <w:highlight w:val="yellow"/>
          <w:lang w:val="fr-CH"/>
        </w:rPr>
        <w:t>façade,</w:t>
      </w:r>
      <w:r w:rsidR="00C32075" w:rsidRPr="00B1470D">
        <w:rPr>
          <w:highlight w:val="yellow"/>
          <w:lang w:val="fr-CH"/>
        </w:rPr>
        <w:t xml:space="preserve"> etc.</w:t>
      </w:r>
      <w:r w:rsidR="00C32075" w:rsidRPr="00B1470D">
        <w:rPr>
          <w:lang w:val="fr-CH"/>
        </w:rPr>
        <w:t xml:space="preserve"> </w:t>
      </w:r>
      <w:r w:rsidR="002A468F" w:rsidRPr="00B1470D">
        <w:rPr>
          <w:lang w:val="fr-CH"/>
        </w:rPr>
        <w:t>aux</w:t>
      </w:r>
      <w:r w:rsidR="00B579EA" w:rsidRPr="00B1470D">
        <w:rPr>
          <w:lang w:val="fr-CH"/>
        </w:rPr>
        <w:t xml:space="preserve"> horaires</w:t>
      </w:r>
      <w:r w:rsidR="00C32075" w:rsidRPr="00B1470D">
        <w:rPr>
          <w:lang w:val="fr-CH"/>
        </w:rPr>
        <w:t xml:space="preserve"> </w:t>
      </w:r>
      <w:r w:rsidR="00C32075" w:rsidRPr="00B1470D">
        <w:rPr>
          <w:highlight w:val="yellow"/>
          <w:lang w:val="fr-CH"/>
        </w:rPr>
        <w:t>XY</w:t>
      </w:r>
    </w:p>
    <w:p w:rsidR="00C32075" w:rsidRPr="00B1470D" w:rsidRDefault="00372450" w:rsidP="00FB62FF">
      <w:pPr>
        <w:pStyle w:val="AufzhlungPunkt"/>
        <w:tabs>
          <w:tab w:val="clear" w:pos="1134"/>
          <w:tab w:val="left" w:pos="567"/>
        </w:tabs>
        <w:ind w:left="567" w:hanging="283"/>
        <w:rPr>
          <w:lang w:val="fr-CH"/>
        </w:rPr>
      </w:pPr>
      <w:r w:rsidRPr="00B1470D">
        <w:rPr>
          <w:highlight w:val="yellow"/>
          <w:lang w:val="fr-CH"/>
        </w:rPr>
        <w:t>rue</w:t>
      </w:r>
      <w:r w:rsidR="00C32075" w:rsidRPr="00B1470D">
        <w:rPr>
          <w:highlight w:val="yellow"/>
          <w:lang w:val="fr-CH"/>
        </w:rPr>
        <w:t xml:space="preserve">, </w:t>
      </w:r>
      <w:r w:rsidRPr="00B1470D">
        <w:rPr>
          <w:highlight w:val="yellow"/>
          <w:lang w:val="fr-CH"/>
        </w:rPr>
        <w:t>place</w:t>
      </w:r>
      <w:r w:rsidR="00C32075" w:rsidRPr="00B1470D">
        <w:rPr>
          <w:highlight w:val="yellow"/>
          <w:lang w:val="fr-CH"/>
        </w:rPr>
        <w:t xml:space="preserve">, </w:t>
      </w:r>
      <w:r w:rsidR="00DD11DF" w:rsidRPr="00B1470D">
        <w:rPr>
          <w:highlight w:val="yellow"/>
          <w:lang w:val="fr-CH"/>
        </w:rPr>
        <w:t xml:space="preserve">façade, </w:t>
      </w:r>
      <w:r w:rsidR="00C32075" w:rsidRPr="00B1470D">
        <w:rPr>
          <w:highlight w:val="yellow"/>
          <w:lang w:val="fr-CH"/>
        </w:rPr>
        <w:t>etc.</w:t>
      </w:r>
      <w:r w:rsidR="00C32075" w:rsidRPr="00B1470D">
        <w:rPr>
          <w:lang w:val="fr-CH"/>
        </w:rPr>
        <w:t xml:space="preserve"> </w:t>
      </w:r>
      <w:r w:rsidR="002A468F" w:rsidRPr="00B1470D">
        <w:rPr>
          <w:lang w:val="fr-CH"/>
        </w:rPr>
        <w:t>aux</w:t>
      </w:r>
      <w:r w:rsidR="00B579EA" w:rsidRPr="00B1470D">
        <w:rPr>
          <w:lang w:val="fr-CH"/>
        </w:rPr>
        <w:t xml:space="preserve"> horaires</w:t>
      </w:r>
      <w:r w:rsidR="00C32075" w:rsidRPr="00B1470D">
        <w:rPr>
          <w:lang w:val="fr-CH"/>
        </w:rPr>
        <w:t xml:space="preserve"> </w:t>
      </w:r>
      <w:r w:rsidR="00C32075" w:rsidRPr="00B1470D">
        <w:rPr>
          <w:highlight w:val="yellow"/>
          <w:lang w:val="fr-CH"/>
        </w:rPr>
        <w:t>XY</w:t>
      </w:r>
    </w:p>
    <w:p w:rsidR="00C32075" w:rsidRPr="00B1470D" w:rsidRDefault="00372450" w:rsidP="00D04127">
      <w:pPr>
        <w:pStyle w:val="AufzhlungPunkt"/>
        <w:tabs>
          <w:tab w:val="clear" w:pos="1134"/>
          <w:tab w:val="left" w:pos="567"/>
        </w:tabs>
        <w:ind w:left="567" w:hanging="283"/>
        <w:rPr>
          <w:lang w:val="fr-CH"/>
        </w:rPr>
      </w:pPr>
      <w:r w:rsidRPr="00B1470D">
        <w:rPr>
          <w:highlight w:val="yellow"/>
          <w:lang w:val="fr-CH"/>
        </w:rPr>
        <w:t>e</w:t>
      </w:r>
      <w:r w:rsidR="00C32075" w:rsidRPr="00B1470D">
        <w:rPr>
          <w:highlight w:val="yellow"/>
          <w:lang w:val="fr-CH"/>
        </w:rPr>
        <w:t>tc</w:t>
      </w:r>
      <w:r w:rsidR="00C32075" w:rsidRPr="00B1470D">
        <w:rPr>
          <w:lang w:val="fr-CH"/>
        </w:rPr>
        <w:t>.</w:t>
      </w:r>
    </w:p>
    <w:p w:rsidR="00C32075" w:rsidRPr="00B1470D" w:rsidRDefault="00C32075" w:rsidP="00931FD5">
      <w:pPr>
        <w:rPr>
          <w:lang w:val="fr-CH"/>
        </w:rPr>
      </w:pPr>
    </w:p>
    <w:p w:rsidR="00C32075" w:rsidRPr="00B1470D" w:rsidRDefault="006545AD" w:rsidP="00456961">
      <w:pPr>
        <w:pStyle w:val="AufzhlungPunkt"/>
        <w:numPr>
          <w:ilvl w:val="0"/>
          <w:numId w:val="0"/>
        </w:numPr>
        <w:rPr>
          <w:lang w:val="fr-CH"/>
        </w:rPr>
      </w:pPr>
      <w:r w:rsidRPr="00B1470D">
        <w:rPr>
          <w:lang w:val="fr-CH"/>
        </w:rPr>
        <w:t xml:space="preserve">Le projet </w:t>
      </w:r>
      <w:r w:rsidRPr="00B1470D">
        <w:rPr>
          <w:highlight w:val="yellow"/>
          <w:lang w:val="fr-CH"/>
        </w:rPr>
        <w:t>XY</w:t>
      </w:r>
      <w:r w:rsidR="002A468F" w:rsidRPr="00B1470D">
        <w:rPr>
          <w:lang w:val="fr-CH"/>
        </w:rPr>
        <w:t xml:space="preserve"> exposé</w:t>
      </w:r>
      <w:r w:rsidRPr="00B1470D">
        <w:rPr>
          <w:lang w:val="fr-CH"/>
        </w:rPr>
        <w:t xml:space="preserve"> ci-après </w:t>
      </w:r>
      <w:r w:rsidR="002A468F" w:rsidRPr="00B1470D">
        <w:rPr>
          <w:lang w:val="fr-CH"/>
        </w:rPr>
        <w:t xml:space="preserve">vise à </w:t>
      </w:r>
      <w:r w:rsidRPr="00B1470D">
        <w:rPr>
          <w:lang w:val="fr-CH"/>
        </w:rPr>
        <w:t xml:space="preserve">installer et </w:t>
      </w:r>
      <w:r w:rsidR="002A468F" w:rsidRPr="00B1470D">
        <w:rPr>
          <w:lang w:val="fr-CH"/>
        </w:rPr>
        <w:t>à</w:t>
      </w:r>
      <w:r w:rsidRPr="00B1470D">
        <w:rPr>
          <w:lang w:val="fr-CH"/>
        </w:rPr>
        <w:t xml:space="preserve"> mettre en exploitation un système TI approprié pour exécuter l’arrêté du conseil communal du </w:t>
      </w:r>
      <w:r w:rsidR="00C32075" w:rsidRPr="00B1470D">
        <w:rPr>
          <w:highlight w:val="yellow"/>
          <w:lang w:val="fr-CH"/>
        </w:rPr>
        <w:t>XY</w:t>
      </w:r>
      <w:r w:rsidR="00C32075" w:rsidRPr="00B1470D">
        <w:rPr>
          <w:lang w:val="fr-CH"/>
        </w:rPr>
        <w:t xml:space="preserve"> </w:t>
      </w:r>
      <w:r w:rsidRPr="00B1470D">
        <w:rPr>
          <w:lang w:val="fr-CH"/>
        </w:rPr>
        <w:t xml:space="preserve">dans les conditions </w:t>
      </w:r>
      <w:r w:rsidR="002A468F" w:rsidRPr="00B1470D">
        <w:rPr>
          <w:lang w:val="fr-CH"/>
        </w:rPr>
        <w:t>prévues par</w:t>
      </w:r>
      <w:r w:rsidRPr="00B1470D">
        <w:rPr>
          <w:lang w:val="fr-CH"/>
        </w:rPr>
        <w:t xml:space="preserve"> l’autorisation cantonale du </w:t>
      </w:r>
      <w:r w:rsidR="00C32075" w:rsidRPr="00B1470D">
        <w:rPr>
          <w:highlight w:val="yellow"/>
          <w:lang w:val="fr-CH"/>
        </w:rPr>
        <w:t>XY</w:t>
      </w:r>
      <w:r w:rsidR="00C32075" w:rsidRPr="00B1470D">
        <w:rPr>
          <w:lang w:val="fr-CH"/>
        </w:rPr>
        <w:t xml:space="preserve">. </w:t>
      </w:r>
      <w:r w:rsidRPr="00B1470D">
        <w:rPr>
          <w:lang w:val="fr-CH"/>
        </w:rPr>
        <w:t>Il ne crée pas de nouveaux processus administratifs</w:t>
      </w:r>
      <w:r w:rsidR="00C32075" w:rsidRPr="00B1470D">
        <w:rPr>
          <w:lang w:val="fr-CH"/>
        </w:rPr>
        <w:t xml:space="preserve">. </w:t>
      </w:r>
      <w:r w:rsidRPr="00B1470D">
        <w:rPr>
          <w:lang w:val="fr-CH"/>
        </w:rPr>
        <w:t>Le système doit pouvoir être exploité sans autre intervention des autorités communales, sauf dans le cas d’éventuels travaux de maintenance</w:t>
      </w:r>
      <w:r w:rsidR="00C32075" w:rsidRPr="00B1470D">
        <w:rPr>
          <w:lang w:val="fr-CH"/>
        </w:rPr>
        <w:t xml:space="preserve">. </w:t>
      </w:r>
      <w:r w:rsidR="002A468F" w:rsidRPr="00B1470D">
        <w:rPr>
          <w:lang w:val="fr-CH"/>
        </w:rPr>
        <w:t>Les</w:t>
      </w:r>
      <w:r w:rsidRPr="00B1470D">
        <w:rPr>
          <w:lang w:val="fr-CH"/>
        </w:rPr>
        <w:t xml:space="preserve"> informations enregistrées </w:t>
      </w:r>
      <w:r w:rsidR="002A468F" w:rsidRPr="00B1470D">
        <w:rPr>
          <w:lang w:val="fr-CH"/>
        </w:rPr>
        <w:t>par</w:t>
      </w:r>
      <w:r w:rsidRPr="00B1470D">
        <w:rPr>
          <w:lang w:val="fr-CH"/>
        </w:rPr>
        <w:t xml:space="preserve"> le système, </w:t>
      </w:r>
      <w:r w:rsidR="002A468F" w:rsidRPr="00B1470D">
        <w:rPr>
          <w:lang w:val="fr-CH"/>
        </w:rPr>
        <w:t>c’est-à-dire</w:t>
      </w:r>
      <w:r w:rsidRPr="00B1470D">
        <w:rPr>
          <w:lang w:val="fr-CH"/>
        </w:rPr>
        <w:t xml:space="preserve"> les enregistrements vidéo et sonores de lieux et de personnes</w:t>
      </w:r>
      <w:r w:rsidR="00540E95" w:rsidRPr="00B1470D">
        <w:rPr>
          <w:lang w:val="fr-CH"/>
        </w:rPr>
        <w:t xml:space="preserve">, sont accessibles </w:t>
      </w:r>
      <w:r w:rsidR="002A468F" w:rsidRPr="00B1470D">
        <w:rPr>
          <w:lang w:val="fr-CH"/>
        </w:rPr>
        <w:t>exclusivement</w:t>
      </w:r>
      <w:r w:rsidR="00540E95" w:rsidRPr="00B1470D">
        <w:rPr>
          <w:lang w:val="fr-CH"/>
        </w:rPr>
        <w:t xml:space="preserve"> aux services de police habilités par la loi</w:t>
      </w:r>
      <w:r w:rsidR="00C32075" w:rsidRPr="00B1470D">
        <w:rPr>
          <w:lang w:val="fr-CH"/>
        </w:rPr>
        <w:t>.</w:t>
      </w:r>
    </w:p>
    <w:p w:rsidR="00C32075" w:rsidRPr="00B1470D" w:rsidRDefault="00EE5A80" w:rsidP="000527C3">
      <w:pPr>
        <w:rPr>
          <w:lang w:val="fr-CH"/>
        </w:rPr>
      </w:pPr>
      <w:r w:rsidRPr="00B1470D">
        <w:rPr>
          <w:lang w:val="fr-CH"/>
        </w:rPr>
        <w:t>L’exploitation de la solution envisagée pose d’importantes contraintes au plan SIPD en ce qui concerne la confidentialité des données traitées</w:t>
      </w:r>
      <w:r w:rsidR="00C32075" w:rsidRPr="00B1470D">
        <w:rPr>
          <w:lang w:val="fr-CH"/>
        </w:rPr>
        <w:t xml:space="preserve">. </w:t>
      </w:r>
      <w:r w:rsidR="00155700" w:rsidRPr="00B1470D">
        <w:rPr>
          <w:lang w:val="fr-CH"/>
        </w:rPr>
        <w:t>Par contre, des</w:t>
      </w:r>
      <w:r w:rsidRPr="00B1470D">
        <w:rPr>
          <w:lang w:val="fr-CH"/>
        </w:rPr>
        <w:t xml:space="preserve"> a</w:t>
      </w:r>
      <w:r w:rsidR="00C32075" w:rsidRPr="00B1470D">
        <w:rPr>
          <w:lang w:val="fr-CH"/>
        </w:rPr>
        <w:t>spe</w:t>
      </w:r>
      <w:r w:rsidRPr="00B1470D">
        <w:rPr>
          <w:lang w:val="fr-CH"/>
        </w:rPr>
        <w:t>c</w:t>
      </w:r>
      <w:r w:rsidR="00C32075" w:rsidRPr="00B1470D">
        <w:rPr>
          <w:lang w:val="fr-CH"/>
        </w:rPr>
        <w:t>t</w:t>
      </w:r>
      <w:r w:rsidRPr="00B1470D">
        <w:rPr>
          <w:lang w:val="fr-CH"/>
        </w:rPr>
        <w:t xml:space="preserve">s </w:t>
      </w:r>
      <w:r w:rsidR="00155700" w:rsidRPr="00B1470D">
        <w:rPr>
          <w:lang w:val="fr-CH"/>
        </w:rPr>
        <w:t xml:space="preserve">comme </w:t>
      </w:r>
      <w:r w:rsidRPr="00B1470D">
        <w:rPr>
          <w:lang w:val="fr-CH"/>
        </w:rPr>
        <w:t xml:space="preserve">la disponibilité ou l’intégrité des données </w:t>
      </w:r>
      <w:r w:rsidR="00144091" w:rsidRPr="00B1470D">
        <w:rPr>
          <w:lang w:val="fr-CH"/>
        </w:rPr>
        <w:t>s</w:t>
      </w:r>
      <w:r w:rsidRPr="00B1470D">
        <w:rPr>
          <w:lang w:val="fr-CH"/>
        </w:rPr>
        <w:t xml:space="preserve">ont moins </w:t>
      </w:r>
      <w:r w:rsidR="00155700" w:rsidRPr="00B1470D">
        <w:rPr>
          <w:lang w:val="fr-CH"/>
        </w:rPr>
        <w:t xml:space="preserve">importants en termes de </w:t>
      </w:r>
      <w:r w:rsidRPr="00B1470D">
        <w:rPr>
          <w:lang w:val="fr-CH"/>
        </w:rPr>
        <w:t>SIPD</w:t>
      </w:r>
      <w:r w:rsidR="00155700" w:rsidRPr="00B1470D">
        <w:rPr>
          <w:lang w:val="fr-CH"/>
        </w:rPr>
        <w:t xml:space="preserve">, si bien que </w:t>
      </w:r>
      <w:r w:rsidRPr="00B1470D">
        <w:rPr>
          <w:lang w:val="fr-CH"/>
        </w:rPr>
        <w:t xml:space="preserve">le présent concept </w:t>
      </w:r>
      <w:r w:rsidR="00155700" w:rsidRPr="00B1470D">
        <w:rPr>
          <w:lang w:val="fr-CH"/>
        </w:rPr>
        <w:t xml:space="preserve">ne </w:t>
      </w:r>
      <w:r w:rsidRPr="00B1470D">
        <w:rPr>
          <w:lang w:val="fr-CH"/>
        </w:rPr>
        <w:t>contient pr</w:t>
      </w:r>
      <w:r w:rsidR="00155700" w:rsidRPr="00B1470D">
        <w:rPr>
          <w:lang w:val="fr-CH"/>
        </w:rPr>
        <w:t xml:space="preserve">atiquement que </w:t>
      </w:r>
      <w:r w:rsidRPr="00B1470D">
        <w:rPr>
          <w:lang w:val="fr-CH"/>
        </w:rPr>
        <w:t xml:space="preserve">des </w:t>
      </w:r>
      <w:r w:rsidR="00144091" w:rsidRPr="00B1470D">
        <w:rPr>
          <w:lang w:val="fr-CH"/>
        </w:rPr>
        <w:t xml:space="preserve">exigences </w:t>
      </w:r>
      <w:r w:rsidR="00AE34E6" w:rsidRPr="00B1470D">
        <w:rPr>
          <w:lang w:val="fr-CH"/>
        </w:rPr>
        <w:t xml:space="preserve">et des mesures </w:t>
      </w:r>
      <w:r w:rsidRPr="00B1470D">
        <w:rPr>
          <w:lang w:val="fr-CH"/>
        </w:rPr>
        <w:t xml:space="preserve">visant la protection des personnes </w:t>
      </w:r>
      <w:r w:rsidR="00155700" w:rsidRPr="00B1470D">
        <w:rPr>
          <w:lang w:val="fr-CH"/>
        </w:rPr>
        <w:t>intéressées</w:t>
      </w:r>
      <w:r w:rsidR="00C32075" w:rsidRPr="00B1470D">
        <w:rPr>
          <w:lang w:val="fr-CH"/>
        </w:rPr>
        <w:t xml:space="preserve">. </w:t>
      </w:r>
      <w:r w:rsidR="00144091" w:rsidRPr="00B1470D">
        <w:rPr>
          <w:lang w:val="fr-CH"/>
        </w:rPr>
        <w:t xml:space="preserve">Les autres exigences </w:t>
      </w:r>
      <w:r w:rsidR="00AE34E6" w:rsidRPr="00B1470D">
        <w:rPr>
          <w:lang w:val="fr-CH"/>
        </w:rPr>
        <w:t xml:space="preserve">et mesures </w:t>
      </w:r>
      <w:r w:rsidR="00144091" w:rsidRPr="00B1470D">
        <w:rPr>
          <w:lang w:val="fr-CH"/>
        </w:rPr>
        <w:t xml:space="preserve">sont conformes </w:t>
      </w:r>
      <w:r w:rsidR="00155700" w:rsidRPr="00B1470D">
        <w:rPr>
          <w:lang w:val="fr-CH"/>
        </w:rPr>
        <w:t xml:space="preserve">à la norme </w:t>
      </w:r>
      <w:r w:rsidR="00144091" w:rsidRPr="00B1470D">
        <w:rPr>
          <w:lang w:val="fr-CH"/>
        </w:rPr>
        <w:t xml:space="preserve">cantonale </w:t>
      </w:r>
      <w:r w:rsidR="003E7836" w:rsidRPr="00B1470D">
        <w:rPr>
          <w:lang w:val="fr-CH"/>
        </w:rPr>
        <w:t xml:space="preserve">en matière </w:t>
      </w:r>
      <w:r w:rsidR="00144091" w:rsidRPr="00B1470D">
        <w:rPr>
          <w:lang w:val="fr-CH"/>
        </w:rPr>
        <w:t>de protection de base</w:t>
      </w:r>
      <w:r w:rsidR="00C32075" w:rsidRPr="00B1470D">
        <w:rPr>
          <w:lang w:val="fr-CH"/>
        </w:rPr>
        <w:t xml:space="preserve"> (</w:t>
      </w:r>
      <w:r w:rsidR="00155700" w:rsidRPr="00B1470D">
        <w:rPr>
          <w:lang w:val="fr-CH"/>
        </w:rPr>
        <w:t>voir le</w:t>
      </w:r>
      <w:r w:rsidR="00144091" w:rsidRPr="00B1470D">
        <w:rPr>
          <w:lang w:val="fr-CH"/>
        </w:rPr>
        <w:t xml:space="preserve"> point </w:t>
      </w:r>
      <w:r w:rsidR="00C32075" w:rsidRPr="00B1470D">
        <w:rPr>
          <w:lang w:val="fr-CH"/>
        </w:rPr>
        <w:t>4).</w:t>
      </w:r>
    </w:p>
    <w:p w:rsidR="001020A1" w:rsidRPr="00B1470D" w:rsidRDefault="001020A1" w:rsidP="000527C3">
      <w:pPr>
        <w:rPr>
          <w:lang w:val="fr-CH"/>
        </w:rPr>
      </w:pPr>
    </w:p>
    <w:p w:rsidR="00C32075" w:rsidRPr="00B1470D" w:rsidRDefault="00A941D8" w:rsidP="00411E79">
      <w:pPr>
        <w:rPr>
          <w:lang w:val="fr-CH"/>
        </w:rPr>
      </w:pPr>
      <w:r w:rsidRPr="00B1470D">
        <w:rPr>
          <w:lang w:val="fr-CH"/>
        </w:rPr>
        <w:lastRenderedPageBreak/>
        <w:t>Le système dispose des interfaces d’entrée suivantes </w:t>
      </w:r>
      <w:r w:rsidR="00C32075" w:rsidRPr="00B1470D">
        <w:rPr>
          <w:lang w:val="fr-CH"/>
        </w:rPr>
        <w:t>:</w:t>
      </w:r>
    </w:p>
    <w:p w:rsidR="00C32075" w:rsidRPr="00B1470D" w:rsidRDefault="0044750E" w:rsidP="00AD71B1">
      <w:pPr>
        <w:pStyle w:val="Listenabsatz1"/>
        <w:numPr>
          <w:ilvl w:val="0"/>
          <w:numId w:val="6"/>
        </w:numPr>
        <w:rPr>
          <w:lang w:val="fr-CH"/>
        </w:rPr>
      </w:pPr>
      <w:r w:rsidRPr="00B1470D">
        <w:rPr>
          <w:lang w:val="fr-CH"/>
        </w:rPr>
        <w:t>C</w:t>
      </w:r>
      <w:r w:rsidR="00C32075" w:rsidRPr="00B1470D">
        <w:rPr>
          <w:lang w:val="fr-CH"/>
        </w:rPr>
        <w:t>am</w:t>
      </w:r>
      <w:r w:rsidRPr="00B1470D">
        <w:rPr>
          <w:lang w:val="fr-CH"/>
        </w:rPr>
        <w:t>é</w:t>
      </w:r>
      <w:r w:rsidR="00C32075" w:rsidRPr="00B1470D">
        <w:rPr>
          <w:lang w:val="fr-CH"/>
        </w:rPr>
        <w:t>ras</w:t>
      </w:r>
      <w:r w:rsidRPr="00B1470D">
        <w:rPr>
          <w:lang w:val="fr-CH"/>
        </w:rPr>
        <w:t> </w:t>
      </w:r>
      <w:r w:rsidR="00C32075" w:rsidRPr="00B1470D">
        <w:rPr>
          <w:lang w:val="fr-CH"/>
        </w:rPr>
        <w:t>:</w:t>
      </w:r>
      <w:r w:rsidR="001020A1" w:rsidRPr="00B1470D">
        <w:rPr>
          <w:lang w:val="fr-CH"/>
        </w:rPr>
        <w:t xml:space="preserve"> </w:t>
      </w:r>
      <w:r w:rsidR="00C32075" w:rsidRPr="00B1470D">
        <w:rPr>
          <w:highlight w:val="yellow"/>
          <w:lang w:val="fr-CH"/>
        </w:rPr>
        <w:t>XY</w:t>
      </w:r>
      <w:r w:rsidR="00C32075" w:rsidRPr="00B1470D">
        <w:rPr>
          <w:lang w:val="fr-CH"/>
        </w:rPr>
        <w:t xml:space="preserve"> </w:t>
      </w:r>
      <w:r w:rsidRPr="00B1470D">
        <w:rPr>
          <w:lang w:val="fr-CH"/>
        </w:rPr>
        <w:t>c</w:t>
      </w:r>
      <w:r w:rsidR="00C32075" w:rsidRPr="00B1470D">
        <w:rPr>
          <w:lang w:val="fr-CH"/>
        </w:rPr>
        <w:t>am</w:t>
      </w:r>
      <w:r w:rsidRPr="00B1470D">
        <w:rPr>
          <w:lang w:val="fr-CH"/>
        </w:rPr>
        <w:t>é</w:t>
      </w:r>
      <w:r w:rsidR="00C32075" w:rsidRPr="00B1470D">
        <w:rPr>
          <w:lang w:val="fr-CH"/>
        </w:rPr>
        <w:t xml:space="preserve">ras de </w:t>
      </w:r>
      <w:r w:rsidRPr="00B1470D">
        <w:rPr>
          <w:lang w:val="fr-CH"/>
        </w:rPr>
        <w:t>type</w:t>
      </w:r>
      <w:r w:rsidR="00C32075" w:rsidRPr="00B1470D">
        <w:rPr>
          <w:lang w:val="fr-CH"/>
        </w:rPr>
        <w:t xml:space="preserve"> </w:t>
      </w:r>
      <w:r w:rsidR="00C32075" w:rsidRPr="00B1470D">
        <w:rPr>
          <w:highlight w:val="yellow"/>
          <w:lang w:val="fr-CH"/>
        </w:rPr>
        <w:t>XY</w:t>
      </w:r>
      <w:r w:rsidR="00C32075" w:rsidRPr="00B1470D">
        <w:rPr>
          <w:lang w:val="fr-CH"/>
        </w:rPr>
        <w:t xml:space="preserve"> </w:t>
      </w:r>
      <w:r w:rsidRPr="00B1470D">
        <w:rPr>
          <w:lang w:val="fr-CH"/>
        </w:rPr>
        <w:t>seront installées aux emplacements autorisés</w:t>
      </w:r>
      <w:r w:rsidR="00C32075" w:rsidRPr="00B1470D">
        <w:rPr>
          <w:lang w:val="fr-CH"/>
        </w:rPr>
        <w:t xml:space="preserve">. </w:t>
      </w:r>
      <w:r w:rsidRPr="00B1470D">
        <w:rPr>
          <w:lang w:val="fr-CH"/>
        </w:rPr>
        <w:t>Ce type de caméras se caractérise par</w:t>
      </w:r>
      <w:r w:rsidR="001020A1" w:rsidRPr="00B1470D">
        <w:rPr>
          <w:lang w:val="fr-CH"/>
        </w:rPr>
        <w:t xml:space="preserve"> le fait que</w:t>
      </w:r>
      <w:r w:rsidRPr="00B1470D">
        <w:rPr>
          <w:lang w:val="fr-CH"/>
        </w:rPr>
        <w:t xml:space="preserve"> </w:t>
      </w:r>
      <w:r w:rsidR="00C32075" w:rsidRPr="00B1470D">
        <w:rPr>
          <w:highlight w:val="yellow"/>
          <w:lang w:val="fr-CH"/>
        </w:rPr>
        <w:t>…</w:t>
      </w:r>
    </w:p>
    <w:p w:rsidR="00C32075" w:rsidRPr="00B1470D" w:rsidRDefault="00A941D8" w:rsidP="00AD71B1">
      <w:pPr>
        <w:pStyle w:val="Listenabsatz1"/>
        <w:numPr>
          <w:ilvl w:val="0"/>
          <w:numId w:val="6"/>
        </w:numPr>
        <w:rPr>
          <w:lang w:val="fr-CH"/>
        </w:rPr>
      </w:pPr>
      <w:r w:rsidRPr="00B1470D">
        <w:rPr>
          <w:lang w:val="fr-CH"/>
        </w:rPr>
        <w:t>Interfaces réseau</w:t>
      </w:r>
      <w:r w:rsidR="00C320B4" w:rsidRPr="00B1470D">
        <w:rPr>
          <w:lang w:val="fr-CH"/>
        </w:rPr>
        <w:t> </w:t>
      </w:r>
      <w:r w:rsidR="00C32075" w:rsidRPr="00B1470D">
        <w:rPr>
          <w:lang w:val="fr-CH"/>
        </w:rPr>
        <w:t xml:space="preserve">: </w:t>
      </w:r>
      <w:r w:rsidR="00786643" w:rsidRPr="00B1470D">
        <w:rPr>
          <w:lang w:val="fr-CH"/>
        </w:rPr>
        <w:t>l</w:t>
      </w:r>
      <w:r w:rsidRPr="00B1470D">
        <w:rPr>
          <w:lang w:val="fr-CH"/>
        </w:rPr>
        <w:t xml:space="preserve">a technologie </w:t>
      </w:r>
      <w:r w:rsidRPr="00B1470D">
        <w:rPr>
          <w:highlight w:val="yellow"/>
          <w:lang w:val="fr-CH"/>
        </w:rPr>
        <w:t>XY</w:t>
      </w:r>
      <w:r w:rsidRPr="00B1470D">
        <w:rPr>
          <w:lang w:val="fr-CH"/>
        </w:rPr>
        <w:t xml:space="preserve"> est utilisée pour transmettre les données des caméras vers le système destiné à les traiter</w:t>
      </w:r>
      <w:r w:rsidR="00C32075" w:rsidRPr="00B1470D">
        <w:rPr>
          <w:lang w:val="fr-CH"/>
        </w:rPr>
        <w:t xml:space="preserve">. </w:t>
      </w:r>
      <w:r w:rsidRPr="00B1470D">
        <w:rPr>
          <w:lang w:val="fr-CH"/>
        </w:rPr>
        <w:t xml:space="preserve">Ce système dispose au total de </w:t>
      </w:r>
      <w:r w:rsidR="00C32075" w:rsidRPr="00B1470D">
        <w:rPr>
          <w:highlight w:val="yellow"/>
          <w:lang w:val="fr-CH"/>
        </w:rPr>
        <w:t>XY</w:t>
      </w:r>
      <w:r w:rsidR="00C32075" w:rsidRPr="00B1470D">
        <w:rPr>
          <w:lang w:val="fr-CH"/>
        </w:rPr>
        <w:t xml:space="preserve"> </w:t>
      </w:r>
      <w:r w:rsidRPr="00B1470D">
        <w:rPr>
          <w:lang w:val="fr-CH"/>
        </w:rPr>
        <w:t>interfaces ass</w:t>
      </w:r>
      <w:r w:rsidR="004A04B7" w:rsidRPr="00B1470D">
        <w:rPr>
          <w:lang w:val="fr-CH"/>
        </w:rPr>
        <w:t>o</w:t>
      </w:r>
      <w:r w:rsidRPr="00B1470D">
        <w:rPr>
          <w:lang w:val="fr-CH"/>
        </w:rPr>
        <w:t>ciées</w:t>
      </w:r>
      <w:r w:rsidR="00C32075" w:rsidRPr="00B1470D">
        <w:rPr>
          <w:lang w:val="fr-CH"/>
        </w:rPr>
        <w:t xml:space="preserve">, </w:t>
      </w:r>
      <w:r w:rsidRPr="00B1470D">
        <w:rPr>
          <w:lang w:val="fr-CH"/>
        </w:rPr>
        <w:t>dont</w:t>
      </w:r>
      <w:r w:rsidR="00C32075" w:rsidRPr="00B1470D">
        <w:rPr>
          <w:lang w:val="fr-CH"/>
        </w:rPr>
        <w:t xml:space="preserve"> </w:t>
      </w:r>
      <w:r w:rsidR="00C32075" w:rsidRPr="00B1470D">
        <w:rPr>
          <w:highlight w:val="yellow"/>
          <w:lang w:val="fr-CH"/>
        </w:rPr>
        <w:t>XY</w:t>
      </w:r>
      <w:r w:rsidR="00C32075" w:rsidRPr="00B1470D">
        <w:rPr>
          <w:lang w:val="fr-CH"/>
        </w:rPr>
        <w:t xml:space="preserve"> </w:t>
      </w:r>
      <w:r w:rsidRPr="00B1470D">
        <w:rPr>
          <w:lang w:val="fr-CH"/>
        </w:rPr>
        <w:t>sont activées</w:t>
      </w:r>
      <w:r w:rsidR="00C32075" w:rsidRPr="00B1470D">
        <w:rPr>
          <w:lang w:val="fr-CH"/>
        </w:rPr>
        <w:t>.</w:t>
      </w:r>
    </w:p>
    <w:p w:rsidR="00C32075" w:rsidRPr="00B1470D" w:rsidRDefault="00A941D8" w:rsidP="00AB07F0">
      <w:pPr>
        <w:pStyle w:val="Listenabsatz1"/>
        <w:numPr>
          <w:ilvl w:val="0"/>
          <w:numId w:val="6"/>
        </w:numPr>
        <w:jc w:val="both"/>
        <w:rPr>
          <w:lang w:val="fr-CH"/>
        </w:rPr>
      </w:pPr>
      <w:r w:rsidRPr="00B1470D">
        <w:rPr>
          <w:highlight w:val="yellow"/>
          <w:lang w:val="fr-CH"/>
        </w:rPr>
        <w:t>Réseau communal</w:t>
      </w:r>
      <w:r w:rsidR="00C320B4" w:rsidRPr="00B1470D">
        <w:rPr>
          <w:highlight w:val="yellow"/>
          <w:lang w:val="fr-CH"/>
        </w:rPr>
        <w:t> </w:t>
      </w:r>
      <w:r w:rsidR="00C32075" w:rsidRPr="00B1470D">
        <w:rPr>
          <w:highlight w:val="yellow"/>
          <w:lang w:val="fr-CH"/>
        </w:rPr>
        <w:t>?</w:t>
      </w:r>
      <w:r w:rsidRPr="00B1470D">
        <w:rPr>
          <w:lang w:val="fr-CH"/>
        </w:rPr>
        <w:t xml:space="preserve"> </w:t>
      </w:r>
      <w:r w:rsidR="004D2EDB" w:rsidRPr="00B1470D">
        <w:rPr>
          <w:lang w:val="fr-CH"/>
        </w:rPr>
        <w:t>L</w:t>
      </w:r>
      <w:r w:rsidRPr="00B1470D">
        <w:rPr>
          <w:lang w:val="fr-CH"/>
        </w:rPr>
        <w:t xml:space="preserve">e système est </w:t>
      </w:r>
      <w:r w:rsidR="004D2EDB" w:rsidRPr="00B1470D">
        <w:rPr>
          <w:lang w:val="fr-CH"/>
        </w:rPr>
        <w:t xml:space="preserve">en outre </w:t>
      </w:r>
      <w:r w:rsidRPr="00B1470D">
        <w:rPr>
          <w:lang w:val="fr-CH"/>
        </w:rPr>
        <w:t>connecté au réseau de donnée</w:t>
      </w:r>
      <w:r w:rsidR="00786643" w:rsidRPr="00B1470D">
        <w:rPr>
          <w:lang w:val="fr-CH"/>
        </w:rPr>
        <w:t>s administratives</w:t>
      </w:r>
      <w:r w:rsidR="00C32075" w:rsidRPr="00B1470D">
        <w:rPr>
          <w:lang w:val="fr-CH"/>
        </w:rPr>
        <w:t xml:space="preserve"> </w:t>
      </w:r>
      <w:r w:rsidRPr="00B1470D">
        <w:rPr>
          <w:lang w:val="fr-CH"/>
        </w:rPr>
        <w:t xml:space="preserve"> de la commune</w:t>
      </w:r>
      <w:r w:rsidR="00C32075" w:rsidRPr="00B1470D">
        <w:rPr>
          <w:lang w:val="fr-CH"/>
        </w:rPr>
        <w:t xml:space="preserve">, </w:t>
      </w:r>
      <w:r w:rsidR="00786643" w:rsidRPr="00B1470D">
        <w:rPr>
          <w:lang w:val="fr-CH"/>
        </w:rPr>
        <w:t>en particulier</w:t>
      </w:r>
      <w:r w:rsidRPr="00B1470D">
        <w:rPr>
          <w:lang w:val="fr-CH"/>
        </w:rPr>
        <w:t xml:space="preserve"> pour permettre les actualisations du système d’exploitation et des logiciels </w:t>
      </w:r>
      <w:r w:rsidR="004D2EDB" w:rsidRPr="00B1470D">
        <w:rPr>
          <w:lang w:val="fr-CH"/>
        </w:rPr>
        <w:t xml:space="preserve">mis en œuvre </w:t>
      </w:r>
      <w:r w:rsidRPr="00B1470D">
        <w:rPr>
          <w:lang w:val="fr-CH"/>
        </w:rPr>
        <w:t>ainsi que la maintenance à distance du système via le réseau</w:t>
      </w:r>
      <w:r w:rsidR="0009000B">
        <w:rPr>
          <w:lang w:val="fr-CH"/>
        </w:rPr>
        <w:t xml:space="preserve"> en</w:t>
      </w:r>
      <w:r w:rsidRPr="00B1470D">
        <w:rPr>
          <w:lang w:val="fr-CH"/>
        </w:rPr>
        <w:t xml:space="preserve"> accès distant</w:t>
      </w:r>
      <w:r w:rsidR="00C32075" w:rsidRPr="00B1470D">
        <w:rPr>
          <w:lang w:val="fr-CH"/>
        </w:rPr>
        <w:t xml:space="preserve">. </w:t>
      </w:r>
      <w:r w:rsidRPr="00B1470D">
        <w:rPr>
          <w:lang w:val="fr-CH"/>
        </w:rPr>
        <w:t>Il n’est pas prévu d’accès distant aux données utiles pour les travaux de maintenance</w:t>
      </w:r>
      <w:r w:rsidR="00C32075" w:rsidRPr="00B1470D">
        <w:rPr>
          <w:lang w:val="fr-CH"/>
        </w:rPr>
        <w:t>.</w:t>
      </w:r>
    </w:p>
    <w:p w:rsidR="00C32075" w:rsidRPr="00B1470D" w:rsidRDefault="00A941D8" w:rsidP="00AD71B1">
      <w:pPr>
        <w:rPr>
          <w:lang w:val="fr-CH"/>
        </w:rPr>
      </w:pPr>
      <w:r w:rsidRPr="00B1470D">
        <w:rPr>
          <w:lang w:val="fr-CH"/>
        </w:rPr>
        <w:t>Le système dispose des interfaces de sortie suivantes </w:t>
      </w:r>
      <w:r w:rsidR="00C32075" w:rsidRPr="00B1470D">
        <w:rPr>
          <w:lang w:val="fr-CH"/>
        </w:rPr>
        <w:t>:</w:t>
      </w:r>
    </w:p>
    <w:p w:rsidR="00C32075" w:rsidRPr="00B1470D" w:rsidRDefault="00FC2278" w:rsidP="00AD71B1">
      <w:pPr>
        <w:pStyle w:val="Listenabsatz1"/>
        <w:numPr>
          <w:ilvl w:val="0"/>
          <w:numId w:val="7"/>
        </w:numPr>
        <w:rPr>
          <w:lang w:val="fr-CH"/>
        </w:rPr>
      </w:pPr>
      <w:r w:rsidRPr="00B1470D">
        <w:rPr>
          <w:lang w:val="fr-CH"/>
        </w:rPr>
        <w:t>Ecran </w:t>
      </w:r>
      <w:r w:rsidR="00C32075" w:rsidRPr="00B1470D">
        <w:rPr>
          <w:lang w:val="fr-CH"/>
        </w:rPr>
        <w:t xml:space="preserve">: </w:t>
      </w:r>
      <w:r w:rsidRPr="00B1470D">
        <w:rPr>
          <w:lang w:val="fr-CH"/>
        </w:rPr>
        <w:t xml:space="preserve">destiné à l’administration du système et à l’utilisation </w:t>
      </w:r>
      <w:r w:rsidR="00786643" w:rsidRPr="00B1470D">
        <w:rPr>
          <w:lang w:val="fr-CH"/>
        </w:rPr>
        <w:t>autorisée</w:t>
      </w:r>
      <w:r w:rsidRPr="00B1470D">
        <w:rPr>
          <w:lang w:val="fr-CH"/>
        </w:rPr>
        <w:t xml:space="preserve"> du logiciel d’enregistrement d’images</w:t>
      </w:r>
      <w:r w:rsidR="00DD11DF" w:rsidRPr="00B1470D">
        <w:rPr>
          <w:lang w:val="fr-CH"/>
        </w:rPr>
        <w:t>.</w:t>
      </w:r>
    </w:p>
    <w:p w:rsidR="00C32075" w:rsidRPr="00B1470D" w:rsidRDefault="00DD11DF" w:rsidP="00AD71B1">
      <w:pPr>
        <w:pStyle w:val="Listenabsatz1"/>
        <w:numPr>
          <w:ilvl w:val="0"/>
          <w:numId w:val="7"/>
        </w:numPr>
        <w:rPr>
          <w:lang w:val="fr-CH"/>
        </w:rPr>
      </w:pPr>
      <w:r w:rsidRPr="00B1470D">
        <w:rPr>
          <w:lang w:val="fr-CH"/>
        </w:rPr>
        <w:t xml:space="preserve">Interfaces </w:t>
      </w:r>
      <w:r w:rsidR="00C32075" w:rsidRPr="00B1470D">
        <w:rPr>
          <w:lang w:val="fr-CH"/>
        </w:rPr>
        <w:t>USB</w:t>
      </w:r>
      <w:r w:rsidRPr="00B1470D">
        <w:rPr>
          <w:lang w:val="fr-CH"/>
        </w:rPr>
        <w:t xml:space="preserve"> et autres interfaces </w:t>
      </w:r>
      <w:r w:rsidR="00CD078B">
        <w:rPr>
          <w:lang w:val="fr-CH"/>
        </w:rPr>
        <w:t>inscriptibles</w:t>
      </w:r>
      <w:r w:rsidRPr="00B1470D">
        <w:rPr>
          <w:lang w:val="fr-CH"/>
        </w:rPr>
        <w:t xml:space="preserve"> de supports de données </w:t>
      </w:r>
      <w:r w:rsidR="00C32075" w:rsidRPr="00B1470D">
        <w:rPr>
          <w:lang w:val="fr-CH"/>
        </w:rPr>
        <w:t xml:space="preserve">: </w:t>
      </w:r>
      <w:r w:rsidRPr="00B1470D">
        <w:rPr>
          <w:lang w:val="fr-CH"/>
        </w:rPr>
        <w:t xml:space="preserve">l’utilisation </w:t>
      </w:r>
      <w:r w:rsidR="00786643" w:rsidRPr="00B1470D">
        <w:rPr>
          <w:lang w:val="fr-CH"/>
        </w:rPr>
        <w:t>autorisée</w:t>
      </w:r>
      <w:r w:rsidRPr="00B1470D">
        <w:rPr>
          <w:lang w:val="fr-CH"/>
        </w:rPr>
        <w:t xml:space="preserve"> du </w:t>
      </w:r>
      <w:r w:rsidR="00FC2278" w:rsidRPr="00B1470D">
        <w:rPr>
          <w:lang w:val="fr-CH"/>
        </w:rPr>
        <w:t xml:space="preserve">logiciel d’enregistrement d’images </w:t>
      </w:r>
      <w:r w:rsidRPr="00B1470D">
        <w:rPr>
          <w:lang w:val="fr-CH"/>
        </w:rPr>
        <w:t xml:space="preserve">comprend impérativement l’exportation de certaines données vers des </w:t>
      </w:r>
      <w:r w:rsidR="00FC2278" w:rsidRPr="00B1470D">
        <w:rPr>
          <w:lang w:val="fr-CH"/>
        </w:rPr>
        <w:t>support</w:t>
      </w:r>
      <w:r w:rsidRPr="00B1470D">
        <w:rPr>
          <w:lang w:val="fr-CH"/>
        </w:rPr>
        <w:t>s</w:t>
      </w:r>
      <w:r w:rsidR="00FC2278" w:rsidRPr="00B1470D">
        <w:rPr>
          <w:lang w:val="fr-CH"/>
        </w:rPr>
        <w:t xml:space="preserve"> de données</w:t>
      </w:r>
      <w:r w:rsidR="00C32075" w:rsidRPr="00B1470D">
        <w:rPr>
          <w:lang w:val="fr-CH"/>
        </w:rPr>
        <w:t xml:space="preserve"> de</w:t>
      </w:r>
      <w:r w:rsidRPr="00B1470D">
        <w:rPr>
          <w:lang w:val="fr-CH"/>
        </w:rPr>
        <w:t xml:space="preserve"> la</w:t>
      </w:r>
      <w:r w:rsidR="00C32075" w:rsidRPr="00B1470D">
        <w:rPr>
          <w:lang w:val="fr-CH"/>
        </w:rPr>
        <w:t xml:space="preserve"> </w:t>
      </w:r>
      <w:r w:rsidR="00FC2278" w:rsidRPr="00B1470D">
        <w:rPr>
          <w:lang w:val="fr-CH"/>
        </w:rPr>
        <w:t>Police cantonale</w:t>
      </w:r>
      <w:r w:rsidR="00C32075" w:rsidRPr="00B1470D">
        <w:rPr>
          <w:lang w:val="fr-CH"/>
        </w:rPr>
        <w:t>.</w:t>
      </w:r>
    </w:p>
    <w:p w:rsidR="00C32075" w:rsidRPr="00B1470D" w:rsidRDefault="00A941D8" w:rsidP="00AD71B1">
      <w:pPr>
        <w:pStyle w:val="Listenabsatz1"/>
        <w:numPr>
          <w:ilvl w:val="0"/>
          <w:numId w:val="7"/>
        </w:numPr>
        <w:rPr>
          <w:lang w:val="fr-CH"/>
        </w:rPr>
      </w:pPr>
      <w:r w:rsidRPr="00B1470D">
        <w:rPr>
          <w:highlight w:val="yellow"/>
          <w:lang w:val="fr-CH"/>
        </w:rPr>
        <w:t>Imprimante</w:t>
      </w:r>
      <w:r w:rsidR="00C320B4" w:rsidRPr="00B1470D">
        <w:rPr>
          <w:highlight w:val="yellow"/>
          <w:lang w:val="fr-CH"/>
        </w:rPr>
        <w:t> </w:t>
      </w:r>
      <w:r w:rsidR="00C32075" w:rsidRPr="00B1470D">
        <w:rPr>
          <w:highlight w:val="yellow"/>
          <w:lang w:val="fr-CH"/>
        </w:rPr>
        <w:t>?</w:t>
      </w:r>
    </w:p>
    <w:p w:rsidR="00C32075" w:rsidRPr="00B1470D" w:rsidRDefault="00A941D8" w:rsidP="00AD71B1">
      <w:pPr>
        <w:pStyle w:val="Listenabsatz1"/>
        <w:numPr>
          <w:ilvl w:val="0"/>
          <w:numId w:val="7"/>
        </w:numPr>
        <w:rPr>
          <w:lang w:val="fr-CH"/>
        </w:rPr>
      </w:pPr>
      <w:r w:rsidRPr="00B1470D">
        <w:rPr>
          <w:highlight w:val="yellow"/>
          <w:lang w:val="fr-CH"/>
        </w:rPr>
        <w:t>Réseau communal</w:t>
      </w:r>
      <w:r w:rsidR="00DD11DF" w:rsidRPr="00B1470D">
        <w:rPr>
          <w:highlight w:val="yellow"/>
          <w:lang w:val="fr-CH"/>
        </w:rPr>
        <w:t> </w:t>
      </w:r>
      <w:r w:rsidR="00C32075" w:rsidRPr="00B1470D">
        <w:rPr>
          <w:highlight w:val="yellow"/>
          <w:lang w:val="fr-CH"/>
        </w:rPr>
        <w:t>?</w:t>
      </w:r>
      <w:r w:rsidR="00C32075" w:rsidRPr="00B1470D">
        <w:rPr>
          <w:lang w:val="fr-CH"/>
        </w:rPr>
        <w:t xml:space="preserve"> </w:t>
      </w:r>
      <w:r w:rsidR="00DD11DF" w:rsidRPr="00B1470D">
        <w:rPr>
          <w:lang w:val="fr-CH"/>
        </w:rPr>
        <w:t xml:space="preserve">Voir </w:t>
      </w:r>
      <w:r w:rsidR="00FC2278" w:rsidRPr="00B1470D">
        <w:rPr>
          <w:lang w:val="fr-CH"/>
        </w:rPr>
        <w:t>ci-dessus</w:t>
      </w:r>
      <w:r w:rsidR="00C32075" w:rsidRPr="00B1470D">
        <w:rPr>
          <w:lang w:val="fr-CH"/>
        </w:rPr>
        <w:t xml:space="preserve">. </w:t>
      </w:r>
      <w:r w:rsidR="00FC2278" w:rsidRPr="00B1470D">
        <w:rPr>
          <w:lang w:val="fr-CH"/>
        </w:rPr>
        <w:t>Il n’est pas prévu d’exporter des données par l’intermédiaire des interface</w:t>
      </w:r>
      <w:r w:rsidR="00DD11DF" w:rsidRPr="00B1470D">
        <w:rPr>
          <w:lang w:val="fr-CH"/>
        </w:rPr>
        <w:t>s</w:t>
      </w:r>
      <w:r w:rsidR="00FC2278" w:rsidRPr="00B1470D">
        <w:rPr>
          <w:lang w:val="fr-CH"/>
        </w:rPr>
        <w:t xml:space="preserve"> réseau</w:t>
      </w:r>
      <w:r w:rsidR="00DD11DF" w:rsidRPr="00B1470D">
        <w:rPr>
          <w:lang w:val="fr-CH"/>
        </w:rPr>
        <w:t>,</w:t>
      </w:r>
      <w:r w:rsidR="00FC2278" w:rsidRPr="00B1470D">
        <w:rPr>
          <w:lang w:val="fr-CH"/>
        </w:rPr>
        <w:t xml:space="preserve"> et le logiciel d’enregistrement d’images n’est pas configuré à cette fin</w:t>
      </w:r>
      <w:r w:rsidR="00C32075" w:rsidRPr="00B1470D">
        <w:rPr>
          <w:lang w:val="fr-CH"/>
        </w:rPr>
        <w:t>.</w:t>
      </w:r>
    </w:p>
    <w:p w:rsidR="00C32075" w:rsidRPr="00B1470D" w:rsidRDefault="00FC2278" w:rsidP="00AD71B1">
      <w:pPr>
        <w:pStyle w:val="Listenabsatz1"/>
        <w:numPr>
          <w:ilvl w:val="0"/>
          <w:numId w:val="7"/>
        </w:numPr>
        <w:rPr>
          <w:lang w:val="fr-CH"/>
        </w:rPr>
      </w:pPr>
      <w:r w:rsidRPr="00B1470D">
        <w:rPr>
          <w:lang w:val="fr-CH"/>
        </w:rPr>
        <w:t xml:space="preserve">Aucune procédure d’accès en ligne aux données du logiciel d’enregistrement d’images </w:t>
      </w:r>
      <w:r w:rsidR="00C32075" w:rsidRPr="00B1470D">
        <w:rPr>
          <w:lang w:val="fr-CH"/>
        </w:rPr>
        <w:t xml:space="preserve"> </w:t>
      </w:r>
      <w:r w:rsidRPr="00B1470D">
        <w:rPr>
          <w:lang w:val="fr-CH"/>
        </w:rPr>
        <w:t>n’est prévue ou installée</w:t>
      </w:r>
      <w:r w:rsidR="00C32075" w:rsidRPr="00B1470D">
        <w:rPr>
          <w:lang w:val="fr-CH"/>
        </w:rPr>
        <w:t>.</w:t>
      </w:r>
    </w:p>
    <w:p w:rsidR="00C32075" w:rsidRPr="00B1470D" w:rsidRDefault="00C32075" w:rsidP="00411E79">
      <w:pPr>
        <w:rPr>
          <w:lang w:val="fr-CH"/>
        </w:rPr>
      </w:pPr>
    </w:p>
    <w:p w:rsidR="00C32075" w:rsidRPr="00B1470D" w:rsidRDefault="00E900B0" w:rsidP="00411E79">
      <w:pPr>
        <w:pStyle w:val="AufzhlungPunkt"/>
        <w:numPr>
          <w:ilvl w:val="0"/>
          <w:numId w:val="0"/>
        </w:numPr>
        <w:tabs>
          <w:tab w:val="clear" w:pos="1134"/>
          <w:tab w:val="left" w:pos="567"/>
        </w:tabs>
        <w:rPr>
          <w:i/>
          <w:lang w:val="fr-CH"/>
        </w:rPr>
      </w:pPr>
      <w:r w:rsidRPr="00B1470D">
        <w:rPr>
          <w:i/>
          <w:lang w:val="fr-CH"/>
        </w:rPr>
        <w:t>Description de la (des) solution(s) TI disponible(s</w:t>
      </w:r>
      <w:r w:rsidR="00C32075" w:rsidRPr="00B1470D">
        <w:rPr>
          <w:i/>
          <w:lang w:val="fr-CH"/>
        </w:rPr>
        <w:t>)</w:t>
      </w:r>
      <w:r w:rsidR="00786643" w:rsidRPr="00B1470D">
        <w:rPr>
          <w:i/>
          <w:lang w:val="fr-CH"/>
        </w:rPr>
        <w:t xml:space="preserve"> à la sélection</w:t>
      </w:r>
      <w:r w:rsidR="00C32075" w:rsidRPr="00B1470D">
        <w:rPr>
          <w:i/>
          <w:lang w:val="fr-CH"/>
        </w:rPr>
        <w:t>.</w:t>
      </w:r>
      <w:r w:rsidR="00C32075" w:rsidRPr="00B1470D">
        <w:rPr>
          <w:i/>
          <w:lang w:val="fr-CH"/>
        </w:rPr>
        <w:br/>
      </w:r>
      <w:r w:rsidR="00863CFD" w:rsidRPr="00B1470D">
        <w:rPr>
          <w:i/>
          <w:highlight w:val="yellow"/>
          <w:lang w:val="fr-CH"/>
        </w:rPr>
        <w:t>(év</w:t>
      </w:r>
      <w:r w:rsidR="00B1470D">
        <w:rPr>
          <w:i/>
          <w:highlight w:val="yellow"/>
          <w:lang w:val="fr-CH"/>
        </w:rPr>
        <w:t>en</w:t>
      </w:r>
      <w:r w:rsidR="00C32075" w:rsidRPr="00B1470D">
        <w:rPr>
          <w:i/>
          <w:highlight w:val="yellow"/>
          <w:lang w:val="fr-CH"/>
        </w:rPr>
        <w:t>t</w:t>
      </w:r>
      <w:r w:rsidR="00B1470D">
        <w:rPr>
          <w:i/>
          <w:highlight w:val="yellow"/>
          <w:lang w:val="fr-CH"/>
        </w:rPr>
        <w:t>uellement</w:t>
      </w:r>
      <w:r w:rsidR="00C32075" w:rsidRPr="00B1470D">
        <w:rPr>
          <w:i/>
          <w:highlight w:val="yellow"/>
          <w:lang w:val="fr-CH"/>
        </w:rPr>
        <w:t xml:space="preserve"> </w:t>
      </w:r>
      <w:r w:rsidR="00863CFD" w:rsidRPr="00B1470D">
        <w:rPr>
          <w:i/>
          <w:highlight w:val="yellow"/>
          <w:lang w:val="fr-CH"/>
        </w:rPr>
        <w:t>référence à la documentation du produit</w:t>
      </w:r>
      <w:r w:rsidR="00C32075" w:rsidRPr="00B1470D">
        <w:rPr>
          <w:i/>
          <w:highlight w:val="yellow"/>
          <w:lang w:val="fr-CH"/>
        </w:rPr>
        <w:t xml:space="preserve">, </w:t>
      </w:r>
      <w:r w:rsidR="002030FB" w:rsidRPr="00B1470D">
        <w:rPr>
          <w:i/>
          <w:highlight w:val="yellow"/>
          <w:lang w:val="fr-CH"/>
        </w:rPr>
        <w:t xml:space="preserve">à des </w:t>
      </w:r>
      <w:r w:rsidR="00863CFD" w:rsidRPr="00B1470D">
        <w:rPr>
          <w:i/>
          <w:highlight w:val="yellow"/>
          <w:lang w:val="fr-CH"/>
        </w:rPr>
        <w:t>offres</w:t>
      </w:r>
      <w:r w:rsidR="00C32075" w:rsidRPr="00B1470D">
        <w:rPr>
          <w:i/>
          <w:highlight w:val="yellow"/>
          <w:lang w:val="fr-CH"/>
        </w:rPr>
        <w:t xml:space="preserve">, </w:t>
      </w:r>
      <w:r w:rsidR="00863CFD" w:rsidRPr="00B1470D">
        <w:rPr>
          <w:i/>
          <w:highlight w:val="yellow"/>
          <w:lang w:val="fr-CH"/>
        </w:rPr>
        <w:t>contrats,</w:t>
      </w:r>
      <w:r w:rsidR="00C32075" w:rsidRPr="00B1470D">
        <w:rPr>
          <w:i/>
          <w:highlight w:val="yellow"/>
          <w:lang w:val="fr-CH"/>
        </w:rPr>
        <w:t xml:space="preserve"> etc</w:t>
      </w:r>
      <w:r w:rsidR="00C32075" w:rsidRPr="00B1470D">
        <w:rPr>
          <w:i/>
          <w:lang w:val="fr-CH"/>
        </w:rPr>
        <w:t xml:space="preserve">, </w:t>
      </w:r>
      <w:r w:rsidR="00FC2278" w:rsidRPr="00B1470D">
        <w:rPr>
          <w:i/>
          <w:lang w:val="fr-CH"/>
        </w:rPr>
        <w:t xml:space="preserve">Voir </w:t>
      </w:r>
      <w:r w:rsidR="00C32075" w:rsidRPr="00B1470D">
        <w:rPr>
          <w:i/>
          <w:lang w:val="fr-CH"/>
        </w:rPr>
        <w:t>au</w:t>
      </w:r>
      <w:r w:rsidR="00863CFD" w:rsidRPr="00B1470D">
        <w:rPr>
          <w:i/>
          <w:lang w:val="fr-CH"/>
        </w:rPr>
        <w:t>ssi</w:t>
      </w:r>
      <w:r w:rsidR="00C32075" w:rsidRPr="00B1470D">
        <w:rPr>
          <w:i/>
          <w:lang w:val="fr-CH"/>
        </w:rPr>
        <w:t xml:space="preserve"> </w:t>
      </w:r>
      <w:r w:rsidR="00FC2278" w:rsidRPr="00B1470D">
        <w:rPr>
          <w:i/>
          <w:lang w:val="fr-CH"/>
        </w:rPr>
        <w:t xml:space="preserve">la demande d’approbation à la </w:t>
      </w:r>
      <w:r w:rsidR="009D7089" w:rsidRPr="00B1470D">
        <w:rPr>
          <w:i/>
          <w:lang w:val="fr-CH"/>
        </w:rPr>
        <w:t>POCA</w:t>
      </w:r>
      <w:r w:rsidR="00C32075" w:rsidRPr="00B1470D">
        <w:rPr>
          <w:i/>
          <w:lang w:val="fr-CH"/>
        </w:rPr>
        <w:t xml:space="preserve"> </w:t>
      </w:r>
      <w:r w:rsidR="00FC2278" w:rsidRPr="00B1470D">
        <w:rPr>
          <w:i/>
          <w:lang w:val="fr-CH"/>
        </w:rPr>
        <w:t>conformément à l’art. </w:t>
      </w:r>
      <w:r w:rsidR="00324D7B">
        <w:rPr>
          <w:i/>
          <w:lang w:val="fr-CH"/>
        </w:rPr>
        <w:t>49</w:t>
      </w:r>
      <w:r w:rsidR="00FC2278" w:rsidRPr="00B1470D">
        <w:rPr>
          <w:i/>
          <w:lang w:val="fr-CH"/>
        </w:rPr>
        <w:t>, al. </w:t>
      </w:r>
      <w:r w:rsidR="00C32075" w:rsidRPr="00B1470D">
        <w:rPr>
          <w:i/>
          <w:lang w:val="fr-CH"/>
        </w:rPr>
        <w:t>2</w:t>
      </w:r>
      <w:r w:rsidR="00FC2278" w:rsidRPr="00B1470D">
        <w:rPr>
          <w:i/>
          <w:lang w:val="fr-CH"/>
        </w:rPr>
        <w:t>,</w:t>
      </w:r>
      <w:r w:rsidR="00C32075" w:rsidRPr="00B1470D">
        <w:rPr>
          <w:i/>
          <w:lang w:val="fr-CH"/>
        </w:rPr>
        <w:t xml:space="preserve"> lit. f </w:t>
      </w:r>
      <w:r w:rsidR="00FC2278" w:rsidRPr="00B1470D">
        <w:rPr>
          <w:i/>
          <w:lang w:val="fr-CH"/>
        </w:rPr>
        <w:t>et</w:t>
      </w:r>
      <w:r w:rsidR="00C32075" w:rsidRPr="00B1470D">
        <w:rPr>
          <w:i/>
          <w:lang w:val="fr-CH"/>
        </w:rPr>
        <w:t xml:space="preserve"> h</w:t>
      </w:r>
      <w:r w:rsidR="00FC2278" w:rsidRPr="00B1470D">
        <w:rPr>
          <w:i/>
          <w:lang w:val="fr-CH"/>
        </w:rPr>
        <w:t xml:space="preserve"> O</w:t>
      </w:r>
      <w:r w:rsidR="00324D7B">
        <w:rPr>
          <w:i/>
          <w:lang w:val="fr-CH"/>
        </w:rPr>
        <w:t>Pol</w:t>
      </w:r>
      <w:r w:rsidR="00FC2278" w:rsidRPr="00B1470D">
        <w:rPr>
          <w:i/>
          <w:lang w:val="fr-CH"/>
        </w:rPr>
        <w:t>.</w:t>
      </w:r>
    </w:p>
    <w:p w:rsidR="00C32075" w:rsidRPr="00B1470D" w:rsidRDefault="00E900B0" w:rsidP="00455613">
      <w:pPr>
        <w:rPr>
          <w:lang w:val="fr-CH"/>
        </w:rPr>
      </w:pPr>
      <w:r w:rsidRPr="00B1470D">
        <w:rPr>
          <w:lang w:val="fr-CH"/>
        </w:rPr>
        <w:t>Le système à installer comprend les composants suivants :</w:t>
      </w:r>
    </w:p>
    <w:p w:rsidR="00C32075" w:rsidRPr="00B1470D" w:rsidRDefault="00E900B0" w:rsidP="000B5100">
      <w:pPr>
        <w:pStyle w:val="Listenabsatz1"/>
        <w:numPr>
          <w:ilvl w:val="0"/>
          <w:numId w:val="7"/>
        </w:numPr>
        <w:rPr>
          <w:highlight w:val="yellow"/>
          <w:lang w:val="fr-CH"/>
        </w:rPr>
      </w:pPr>
      <w:r w:rsidRPr="00B1470D">
        <w:rPr>
          <w:highlight w:val="yellow"/>
          <w:lang w:val="fr-CH"/>
        </w:rPr>
        <w:t>s</w:t>
      </w:r>
      <w:r w:rsidR="00C32075" w:rsidRPr="00B1470D">
        <w:rPr>
          <w:highlight w:val="yellow"/>
          <w:lang w:val="fr-CH"/>
        </w:rPr>
        <w:t>erve</w:t>
      </w:r>
      <w:r w:rsidRPr="00B1470D">
        <w:rPr>
          <w:highlight w:val="yellow"/>
          <w:lang w:val="fr-CH"/>
        </w:rPr>
        <w:t>u</w:t>
      </w:r>
      <w:r w:rsidR="00C32075" w:rsidRPr="00B1470D">
        <w:rPr>
          <w:highlight w:val="yellow"/>
          <w:lang w:val="fr-CH"/>
        </w:rPr>
        <w:t>r</w:t>
      </w:r>
      <w:r w:rsidRPr="00B1470D">
        <w:rPr>
          <w:highlight w:val="yellow"/>
          <w:lang w:val="fr-CH"/>
        </w:rPr>
        <w:t>,</w:t>
      </w:r>
    </w:p>
    <w:p w:rsidR="00C32075" w:rsidRPr="00B1470D" w:rsidRDefault="00E900B0" w:rsidP="000B5100">
      <w:pPr>
        <w:pStyle w:val="Listenabsatz1"/>
        <w:numPr>
          <w:ilvl w:val="0"/>
          <w:numId w:val="7"/>
        </w:numPr>
        <w:rPr>
          <w:highlight w:val="yellow"/>
          <w:lang w:val="fr-CH"/>
        </w:rPr>
      </w:pPr>
      <w:r w:rsidRPr="00B1470D">
        <w:rPr>
          <w:highlight w:val="yellow"/>
          <w:lang w:val="fr-CH"/>
        </w:rPr>
        <w:t>système d’exploitation,</w:t>
      </w:r>
    </w:p>
    <w:p w:rsidR="00C32075" w:rsidRPr="00B1470D" w:rsidRDefault="00E900B0" w:rsidP="000B5100">
      <w:pPr>
        <w:pStyle w:val="Listenabsatz1"/>
        <w:numPr>
          <w:ilvl w:val="0"/>
          <w:numId w:val="7"/>
        </w:numPr>
        <w:rPr>
          <w:highlight w:val="yellow"/>
          <w:lang w:val="fr-CH"/>
        </w:rPr>
      </w:pPr>
      <w:r w:rsidRPr="00B1470D">
        <w:rPr>
          <w:highlight w:val="yellow"/>
          <w:lang w:val="fr-CH"/>
        </w:rPr>
        <w:t>application spécifique,</w:t>
      </w:r>
    </w:p>
    <w:p w:rsidR="00C32075" w:rsidRPr="00B1470D" w:rsidRDefault="00E900B0" w:rsidP="000B5100">
      <w:pPr>
        <w:pStyle w:val="Listenabsatz1"/>
        <w:numPr>
          <w:ilvl w:val="0"/>
          <w:numId w:val="7"/>
        </w:numPr>
        <w:rPr>
          <w:highlight w:val="yellow"/>
          <w:lang w:val="fr-CH"/>
        </w:rPr>
      </w:pPr>
      <w:r w:rsidRPr="00B1470D">
        <w:rPr>
          <w:highlight w:val="yellow"/>
          <w:lang w:val="fr-CH"/>
        </w:rPr>
        <w:t>c</w:t>
      </w:r>
      <w:r w:rsidR="00C32075" w:rsidRPr="00B1470D">
        <w:rPr>
          <w:highlight w:val="yellow"/>
          <w:lang w:val="fr-CH"/>
        </w:rPr>
        <w:t>am</w:t>
      </w:r>
      <w:r w:rsidRPr="00B1470D">
        <w:rPr>
          <w:highlight w:val="yellow"/>
          <w:lang w:val="fr-CH"/>
        </w:rPr>
        <w:t>é</w:t>
      </w:r>
      <w:r w:rsidR="00C32075" w:rsidRPr="00B1470D">
        <w:rPr>
          <w:highlight w:val="yellow"/>
          <w:lang w:val="fr-CH"/>
        </w:rPr>
        <w:t>ras</w:t>
      </w:r>
      <w:r w:rsidRPr="00B1470D">
        <w:rPr>
          <w:highlight w:val="yellow"/>
          <w:lang w:val="fr-CH"/>
        </w:rPr>
        <w:t>,</w:t>
      </w:r>
    </w:p>
    <w:p w:rsidR="00C32075" w:rsidRPr="00B1470D" w:rsidRDefault="00E900B0" w:rsidP="000B5100">
      <w:pPr>
        <w:pStyle w:val="Listenabsatz1"/>
        <w:numPr>
          <w:ilvl w:val="0"/>
          <w:numId w:val="7"/>
        </w:numPr>
        <w:rPr>
          <w:highlight w:val="yellow"/>
          <w:lang w:val="fr-CH"/>
        </w:rPr>
      </w:pPr>
      <w:r w:rsidRPr="00B1470D">
        <w:rPr>
          <w:highlight w:val="yellow"/>
          <w:lang w:val="fr-CH"/>
        </w:rPr>
        <w:t>réseaux,</w:t>
      </w:r>
    </w:p>
    <w:p w:rsidR="00C32075" w:rsidRPr="00B1470D" w:rsidRDefault="00E900B0" w:rsidP="000B5100">
      <w:pPr>
        <w:pStyle w:val="Listenabsatz1"/>
        <w:numPr>
          <w:ilvl w:val="0"/>
          <w:numId w:val="7"/>
        </w:numPr>
        <w:rPr>
          <w:highlight w:val="yellow"/>
          <w:lang w:val="fr-CH"/>
        </w:rPr>
      </w:pPr>
      <w:r w:rsidRPr="00B1470D">
        <w:rPr>
          <w:highlight w:val="yellow"/>
          <w:lang w:val="fr-CH"/>
        </w:rPr>
        <w:t>p</w:t>
      </w:r>
      <w:r w:rsidR="00C32075" w:rsidRPr="00B1470D">
        <w:rPr>
          <w:highlight w:val="yellow"/>
          <w:lang w:val="fr-CH"/>
        </w:rPr>
        <w:t>art</w:t>
      </w:r>
      <w:r w:rsidRPr="00B1470D">
        <w:rPr>
          <w:highlight w:val="yellow"/>
          <w:lang w:val="fr-CH"/>
        </w:rPr>
        <w:t>e</w:t>
      </w:r>
      <w:r w:rsidR="00C32075" w:rsidRPr="00B1470D">
        <w:rPr>
          <w:highlight w:val="yellow"/>
          <w:lang w:val="fr-CH"/>
        </w:rPr>
        <w:t>n</w:t>
      </w:r>
      <w:r w:rsidRPr="00B1470D">
        <w:rPr>
          <w:highlight w:val="yellow"/>
          <w:lang w:val="fr-CH"/>
        </w:rPr>
        <w:t>ai</w:t>
      </w:r>
      <w:r w:rsidR="00C32075" w:rsidRPr="00B1470D">
        <w:rPr>
          <w:highlight w:val="yellow"/>
          <w:lang w:val="fr-CH"/>
        </w:rPr>
        <w:t>r</w:t>
      </w:r>
      <w:r w:rsidRPr="00B1470D">
        <w:rPr>
          <w:highlight w:val="yellow"/>
          <w:lang w:val="fr-CH"/>
        </w:rPr>
        <w:t>es</w:t>
      </w:r>
      <w:r w:rsidR="00C32075" w:rsidRPr="00B1470D">
        <w:rPr>
          <w:highlight w:val="yellow"/>
          <w:lang w:val="fr-CH"/>
        </w:rPr>
        <w:t>/</w:t>
      </w:r>
      <w:r w:rsidRPr="00B1470D">
        <w:rPr>
          <w:highlight w:val="yellow"/>
          <w:lang w:val="fr-CH"/>
        </w:rPr>
        <w:t>fournisseurs.</w:t>
      </w:r>
    </w:p>
    <w:p w:rsidR="00C32075" w:rsidRPr="00B1470D" w:rsidRDefault="00C32075" w:rsidP="000B5100">
      <w:pPr>
        <w:rPr>
          <w:lang w:val="fr-CH"/>
        </w:rPr>
      </w:pPr>
    </w:p>
    <w:p w:rsidR="00C32075" w:rsidRPr="00B1470D" w:rsidRDefault="007E2824" w:rsidP="00E306DE">
      <w:pPr>
        <w:pStyle w:val="berschrift1"/>
        <w:rPr>
          <w:rFonts w:ascii="Arial" w:hAnsi="Arial" w:cs="Arial"/>
          <w:lang w:val="fr-CH"/>
        </w:rPr>
      </w:pPr>
      <w:r>
        <w:rPr>
          <w:noProof/>
          <w:lang w:eastAsia="de-CH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215900</wp:posOffset>
            </wp:positionH>
            <wp:positionV relativeFrom="page">
              <wp:posOffset>4644390</wp:posOffset>
            </wp:positionV>
            <wp:extent cx="575945" cy="70485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075" w:rsidRPr="00B1470D">
        <w:rPr>
          <w:rFonts w:ascii="Arial" w:hAnsi="Arial" w:cs="Arial"/>
          <w:lang w:val="fr-CH"/>
        </w:rPr>
        <w:t xml:space="preserve">2. </w:t>
      </w:r>
      <w:r w:rsidR="00C14ADF" w:rsidRPr="00B1470D">
        <w:rPr>
          <w:rFonts w:ascii="Arial" w:hAnsi="Arial" w:cs="Arial"/>
          <w:lang w:val="fr-CH"/>
        </w:rPr>
        <w:t>Protection des données</w:t>
      </w:r>
    </w:p>
    <w:p w:rsidR="00C32075" w:rsidRPr="00B1470D" w:rsidRDefault="00C32075" w:rsidP="002A2E6E">
      <w:pPr>
        <w:pStyle w:val="AufzhlungPunkt"/>
        <w:numPr>
          <w:ilvl w:val="0"/>
          <w:numId w:val="0"/>
        </w:numPr>
        <w:tabs>
          <w:tab w:val="clear" w:pos="1134"/>
          <w:tab w:val="left" w:pos="567"/>
        </w:tabs>
        <w:rPr>
          <w:lang w:val="fr-CH"/>
        </w:rPr>
      </w:pPr>
      <w:r w:rsidRPr="00B1470D">
        <w:rPr>
          <w:lang w:val="fr-CH"/>
        </w:rPr>
        <w:br/>
      </w:r>
      <w:r w:rsidR="00A54C7C" w:rsidRPr="00B1470D">
        <w:rPr>
          <w:lang w:val="fr-CH"/>
        </w:rPr>
        <w:t xml:space="preserve">La vidéosurveillance </w:t>
      </w:r>
      <w:r w:rsidR="002030FB" w:rsidRPr="00B1470D">
        <w:rPr>
          <w:lang w:val="fr-CH"/>
        </w:rPr>
        <w:t xml:space="preserve">qui est </w:t>
      </w:r>
      <w:r w:rsidR="000D0252" w:rsidRPr="00B1470D">
        <w:rPr>
          <w:lang w:val="fr-CH"/>
        </w:rPr>
        <w:t>prévue</w:t>
      </w:r>
      <w:r w:rsidR="00A54C7C" w:rsidRPr="00B1470D">
        <w:rPr>
          <w:lang w:val="fr-CH"/>
        </w:rPr>
        <w:t xml:space="preserve"> doit être considérée comme le traitement de données personnelles au sens de la loi cantonale sur la protection des données (LCPD)</w:t>
      </w:r>
      <w:r w:rsidR="000D0252" w:rsidRPr="00B1470D">
        <w:rPr>
          <w:lang w:val="fr-CH"/>
        </w:rPr>
        <w:t>, en conséquence</w:t>
      </w:r>
      <w:r w:rsidR="002030FB" w:rsidRPr="00B1470D">
        <w:rPr>
          <w:lang w:val="fr-CH"/>
        </w:rPr>
        <w:t xml:space="preserve"> de quoi cette loi est applicable</w:t>
      </w:r>
      <w:r w:rsidR="000D0252" w:rsidRPr="00B1470D">
        <w:rPr>
          <w:lang w:val="fr-CH"/>
        </w:rPr>
        <w:t>.</w:t>
      </w:r>
      <w:r w:rsidRPr="00B1470D">
        <w:rPr>
          <w:lang w:val="fr-CH"/>
        </w:rPr>
        <w:t xml:space="preserve"> </w:t>
      </w:r>
      <w:r w:rsidR="002030FB" w:rsidRPr="00B1470D">
        <w:rPr>
          <w:lang w:val="fr-CH"/>
        </w:rPr>
        <w:t>La surveillance</w:t>
      </w:r>
      <w:r w:rsidR="000D0252" w:rsidRPr="00B1470D">
        <w:rPr>
          <w:lang w:val="fr-CH"/>
        </w:rPr>
        <w:t xml:space="preserve"> est mise en place conformément à la loi du </w:t>
      </w:r>
      <w:r w:rsidR="00324D7B">
        <w:rPr>
          <w:lang w:val="fr-CH"/>
        </w:rPr>
        <w:t>10 février 2019</w:t>
      </w:r>
      <w:r w:rsidR="000D0252" w:rsidRPr="00B1470D">
        <w:rPr>
          <w:lang w:val="fr-CH"/>
        </w:rPr>
        <w:t xml:space="preserve"> sur la police (LP</w:t>
      </w:r>
      <w:r w:rsidRPr="00B1470D">
        <w:rPr>
          <w:lang w:val="fr-CH"/>
        </w:rPr>
        <w:t xml:space="preserve">ol, </w:t>
      </w:r>
      <w:r w:rsidR="000D0252" w:rsidRPr="00B1470D">
        <w:rPr>
          <w:lang w:val="fr-CH"/>
        </w:rPr>
        <w:t>RS</w:t>
      </w:r>
      <w:r w:rsidRPr="00B1470D">
        <w:rPr>
          <w:lang w:val="fr-CH"/>
        </w:rPr>
        <w:t>B</w:t>
      </w:r>
      <w:r w:rsidR="000D0252" w:rsidRPr="00B1470D">
        <w:rPr>
          <w:lang w:val="fr-CH"/>
        </w:rPr>
        <w:t> </w:t>
      </w:r>
      <w:r w:rsidRPr="00B1470D">
        <w:rPr>
          <w:lang w:val="fr-CH"/>
        </w:rPr>
        <w:t xml:space="preserve">551.1) </w:t>
      </w:r>
      <w:r w:rsidR="00A54C7C" w:rsidRPr="00B1470D">
        <w:rPr>
          <w:lang w:val="fr-CH"/>
        </w:rPr>
        <w:t>et</w:t>
      </w:r>
      <w:r w:rsidR="000D0252" w:rsidRPr="00B1470D">
        <w:rPr>
          <w:lang w:val="fr-CH"/>
        </w:rPr>
        <w:t xml:space="preserve"> à</w:t>
      </w:r>
      <w:r w:rsidR="00A54C7C" w:rsidRPr="00B1470D">
        <w:rPr>
          <w:lang w:val="fr-CH"/>
        </w:rPr>
        <w:t xml:space="preserve"> l’ordonnance du 2</w:t>
      </w:r>
      <w:r w:rsidR="00324D7B">
        <w:rPr>
          <w:lang w:val="fr-CH"/>
        </w:rPr>
        <w:t>0 novembre 201</w:t>
      </w:r>
      <w:r w:rsidR="00A54C7C" w:rsidRPr="00B1470D">
        <w:rPr>
          <w:lang w:val="fr-CH"/>
        </w:rPr>
        <w:t xml:space="preserve">9 </w:t>
      </w:r>
      <w:r w:rsidR="00A54C7C" w:rsidRPr="00B1470D">
        <w:rPr>
          <w:color w:val="000000"/>
          <w:lang w:val="fr-CH"/>
        </w:rPr>
        <w:t xml:space="preserve">sur la </w:t>
      </w:r>
      <w:r w:rsidR="00324D7B">
        <w:rPr>
          <w:color w:val="000000"/>
          <w:lang w:val="fr-CH"/>
        </w:rPr>
        <w:t>police</w:t>
      </w:r>
      <w:r w:rsidR="00A54C7C" w:rsidRPr="00B1470D">
        <w:rPr>
          <w:color w:val="000000"/>
          <w:lang w:val="fr-CH"/>
        </w:rPr>
        <w:t xml:space="preserve"> </w:t>
      </w:r>
      <w:r w:rsidRPr="00B1470D">
        <w:rPr>
          <w:lang w:val="fr-CH"/>
        </w:rPr>
        <w:t>(</w:t>
      </w:r>
      <w:r w:rsidR="00A54C7C" w:rsidRPr="00B1470D">
        <w:rPr>
          <w:lang w:val="fr-CH"/>
        </w:rPr>
        <w:t>O</w:t>
      </w:r>
      <w:r w:rsidR="00324D7B">
        <w:rPr>
          <w:lang w:val="fr-CH"/>
        </w:rPr>
        <w:t>Pol</w:t>
      </w:r>
      <w:r w:rsidRPr="00B1470D">
        <w:rPr>
          <w:lang w:val="fr-CH"/>
        </w:rPr>
        <w:t xml:space="preserve">, </w:t>
      </w:r>
      <w:r w:rsidR="00A54C7C" w:rsidRPr="00B1470D">
        <w:rPr>
          <w:lang w:val="fr-CH"/>
        </w:rPr>
        <w:t>RSB </w:t>
      </w:r>
      <w:r w:rsidRPr="00B1470D">
        <w:rPr>
          <w:lang w:val="fr-CH"/>
        </w:rPr>
        <w:t>551.</w:t>
      </w:r>
      <w:r w:rsidR="00324D7B">
        <w:rPr>
          <w:lang w:val="fr-CH"/>
        </w:rPr>
        <w:t>111</w:t>
      </w:r>
      <w:r w:rsidRPr="00B1470D">
        <w:rPr>
          <w:lang w:val="fr-CH"/>
        </w:rPr>
        <w:t xml:space="preserve">). </w:t>
      </w:r>
      <w:r w:rsidR="000D0252" w:rsidRPr="00B1470D">
        <w:rPr>
          <w:lang w:val="fr-CH"/>
        </w:rPr>
        <w:t xml:space="preserve">Ces textes législatifs autorisent la surveillance dans les conditions que la </w:t>
      </w:r>
      <w:r w:rsidR="00FC2278" w:rsidRPr="00B1470D">
        <w:rPr>
          <w:lang w:val="fr-CH"/>
        </w:rPr>
        <w:t>Police cantonale</w:t>
      </w:r>
      <w:r w:rsidRPr="00B1470D">
        <w:rPr>
          <w:lang w:val="fr-CH"/>
        </w:rPr>
        <w:t xml:space="preserve"> </w:t>
      </w:r>
      <w:r w:rsidR="000D0252" w:rsidRPr="00B1470D">
        <w:rPr>
          <w:lang w:val="fr-CH"/>
        </w:rPr>
        <w:t xml:space="preserve">bernoise a approuvées </w:t>
      </w:r>
      <w:r w:rsidR="002030FB" w:rsidRPr="00B1470D">
        <w:rPr>
          <w:lang w:val="fr-CH"/>
        </w:rPr>
        <w:t xml:space="preserve">pour la commune </w:t>
      </w:r>
      <w:r w:rsidR="000D0252" w:rsidRPr="00B1470D">
        <w:rPr>
          <w:lang w:val="fr-CH"/>
        </w:rPr>
        <w:t xml:space="preserve">par décision du </w:t>
      </w:r>
      <w:r w:rsidRPr="00B1470D">
        <w:rPr>
          <w:highlight w:val="yellow"/>
          <w:lang w:val="fr-CH"/>
        </w:rPr>
        <w:t>XY</w:t>
      </w:r>
      <w:r w:rsidRPr="00B1470D">
        <w:rPr>
          <w:lang w:val="fr-CH"/>
        </w:rPr>
        <w:t xml:space="preserve">. </w:t>
      </w:r>
      <w:r w:rsidR="000D0252" w:rsidRPr="00B1470D">
        <w:rPr>
          <w:lang w:val="fr-CH"/>
        </w:rPr>
        <w:t xml:space="preserve">Aucune autre base légale n’est </w:t>
      </w:r>
      <w:r w:rsidR="002030FB" w:rsidRPr="00B1470D">
        <w:rPr>
          <w:lang w:val="fr-CH"/>
        </w:rPr>
        <w:t>nécessaire</w:t>
      </w:r>
      <w:r w:rsidR="000D0252" w:rsidRPr="00B1470D">
        <w:rPr>
          <w:lang w:val="fr-CH"/>
        </w:rPr>
        <w:t xml:space="preserve"> pour exploiter la solution envisagée</w:t>
      </w:r>
      <w:r w:rsidRPr="00B1470D">
        <w:rPr>
          <w:lang w:val="fr-CH"/>
        </w:rPr>
        <w:t>.</w:t>
      </w:r>
    </w:p>
    <w:p w:rsidR="00C32075" w:rsidRPr="00B1470D" w:rsidRDefault="00C320B4" w:rsidP="00965FD6">
      <w:pPr>
        <w:rPr>
          <w:lang w:val="fr-CH"/>
        </w:rPr>
      </w:pPr>
      <w:r w:rsidRPr="00B1470D">
        <w:rPr>
          <w:lang w:val="fr-CH"/>
        </w:rPr>
        <w:lastRenderedPageBreak/>
        <w:t>La durée de conservation autorisée pour les enregistrements d’images et de sons est conforme aux bases légales mentionnées</w:t>
      </w:r>
      <w:r w:rsidR="00C32075" w:rsidRPr="00B1470D">
        <w:rPr>
          <w:lang w:val="fr-CH"/>
        </w:rPr>
        <w:t xml:space="preserve">. </w:t>
      </w:r>
      <w:r w:rsidR="003E1535" w:rsidRPr="00B1470D">
        <w:rPr>
          <w:lang w:val="fr-CH"/>
        </w:rPr>
        <w:t>En conséquence,</w:t>
      </w:r>
      <w:r w:rsidR="00C32075" w:rsidRPr="00B1470D">
        <w:rPr>
          <w:lang w:val="fr-CH"/>
        </w:rPr>
        <w:t xml:space="preserve"> </w:t>
      </w:r>
      <w:r w:rsidRPr="00B1470D">
        <w:rPr>
          <w:lang w:val="fr-CH"/>
        </w:rPr>
        <w:t xml:space="preserve">le système supprime automatiquement les données non utilisées </w:t>
      </w:r>
      <w:r w:rsidR="00C32075" w:rsidRPr="00B1470D">
        <w:rPr>
          <w:lang w:val="fr-CH"/>
        </w:rPr>
        <w:t>100</w:t>
      </w:r>
      <w:r w:rsidRPr="00B1470D">
        <w:rPr>
          <w:lang w:val="fr-CH"/>
        </w:rPr>
        <w:t> jours après leur enregistrement</w:t>
      </w:r>
      <w:r w:rsidR="00C32075" w:rsidRPr="00B1470D">
        <w:rPr>
          <w:lang w:val="fr-CH"/>
        </w:rPr>
        <w:t xml:space="preserve">. </w:t>
      </w:r>
      <w:r w:rsidR="003E1535" w:rsidRPr="00B1470D">
        <w:rPr>
          <w:lang w:val="fr-CH"/>
        </w:rPr>
        <w:t>La suppression d</w:t>
      </w:r>
      <w:r w:rsidR="005A7668" w:rsidRPr="00B1470D">
        <w:rPr>
          <w:lang w:val="fr-CH"/>
        </w:rPr>
        <w:t xml:space="preserve">es </w:t>
      </w:r>
      <w:r w:rsidR="003E1535" w:rsidRPr="00B1470D">
        <w:rPr>
          <w:lang w:val="fr-CH"/>
        </w:rPr>
        <w:t>enregistrements est consignée dans un procès-verbal</w:t>
      </w:r>
      <w:r w:rsidR="00C32075" w:rsidRPr="00B1470D">
        <w:rPr>
          <w:lang w:val="fr-CH"/>
        </w:rPr>
        <w:t xml:space="preserve">. </w:t>
      </w:r>
      <w:r w:rsidR="003E1535" w:rsidRPr="00B1470D">
        <w:rPr>
          <w:lang w:val="fr-CH"/>
        </w:rPr>
        <w:t>Aucun autre archivage des données n’est réalisé dans la sphère de compétence de la commune</w:t>
      </w:r>
      <w:r w:rsidR="00C32075" w:rsidRPr="00B1470D">
        <w:rPr>
          <w:lang w:val="fr-CH"/>
        </w:rPr>
        <w:t xml:space="preserve">. </w:t>
      </w:r>
    </w:p>
    <w:p w:rsidR="00C32075" w:rsidRPr="00B1470D" w:rsidRDefault="005A7668" w:rsidP="00965FD6">
      <w:pPr>
        <w:rPr>
          <w:lang w:val="fr-CH"/>
        </w:rPr>
      </w:pPr>
      <w:r w:rsidRPr="00B1470D">
        <w:rPr>
          <w:lang w:val="fr-CH"/>
        </w:rPr>
        <w:t xml:space="preserve">Les personnes </w:t>
      </w:r>
      <w:r w:rsidR="00E061E2" w:rsidRPr="00B1470D">
        <w:rPr>
          <w:lang w:val="fr-CH"/>
        </w:rPr>
        <w:t>intéressées</w:t>
      </w:r>
      <w:r w:rsidRPr="00B1470D">
        <w:rPr>
          <w:lang w:val="fr-CH"/>
        </w:rPr>
        <w:t xml:space="preserve"> ont un droit de regard sur les enregistrements</w:t>
      </w:r>
      <w:r w:rsidR="00C32075" w:rsidRPr="00B1470D">
        <w:rPr>
          <w:lang w:val="fr-CH"/>
        </w:rPr>
        <w:t xml:space="preserve">. </w:t>
      </w:r>
      <w:r w:rsidRPr="00B1470D">
        <w:rPr>
          <w:lang w:val="fr-CH"/>
        </w:rPr>
        <w:t xml:space="preserve">Les demandes en ce sens doivent être adressées à la </w:t>
      </w:r>
      <w:r w:rsidR="00FC2278" w:rsidRPr="00B1470D">
        <w:rPr>
          <w:lang w:val="fr-CH"/>
        </w:rPr>
        <w:t>Police cantonale</w:t>
      </w:r>
      <w:r w:rsidRPr="00B1470D">
        <w:rPr>
          <w:lang w:val="fr-CH"/>
        </w:rPr>
        <w:t>, qui permet la consultation</w:t>
      </w:r>
      <w:r w:rsidR="00AD335A" w:rsidRPr="00B1470D">
        <w:rPr>
          <w:lang w:val="fr-CH"/>
        </w:rPr>
        <w:t xml:space="preserve"> des données</w:t>
      </w:r>
      <w:r w:rsidRPr="00B1470D">
        <w:rPr>
          <w:lang w:val="fr-CH"/>
        </w:rPr>
        <w:t xml:space="preserve"> dans les limites autorisées et veille à l’exécution des autres </w:t>
      </w:r>
      <w:r w:rsidR="00E061E2" w:rsidRPr="00B1470D">
        <w:rPr>
          <w:lang w:val="fr-CH"/>
        </w:rPr>
        <w:t>revendications légitimes</w:t>
      </w:r>
      <w:r w:rsidR="00C32075" w:rsidRPr="00B1470D">
        <w:rPr>
          <w:lang w:val="fr-CH"/>
        </w:rPr>
        <w:t>.</w:t>
      </w:r>
    </w:p>
    <w:p w:rsidR="00C32075" w:rsidRPr="00B1470D" w:rsidRDefault="00E061E2" w:rsidP="00965FD6">
      <w:pPr>
        <w:rPr>
          <w:lang w:val="fr-CH"/>
        </w:rPr>
      </w:pPr>
      <w:r w:rsidRPr="00B1470D">
        <w:rPr>
          <w:lang w:val="fr-CH"/>
        </w:rPr>
        <w:t>Le concept des droits d’utilisateur du système prévoit les rôles suivants :</w:t>
      </w:r>
    </w:p>
    <w:p w:rsidR="00C32075" w:rsidRPr="00B1470D" w:rsidRDefault="00B579EA" w:rsidP="0002577B">
      <w:pPr>
        <w:pStyle w:val="Listenabsatz1"/>
        <w:numPr>
          <w:ilvl w:val="0"/>
          <w:numId w:val="8"/>
        </w:numPr>
        <w:rPr>
          <w:lang w:val="fr-CH"/>
        </w:rPr>
      </w:pPr>
      <w:r w:rsidRPr="00B1470D">
        <w:rPr>
          <w:lang w:val="fr-CH"/>
        </w:rPr>
        <w:t>a</w:t>
      </w:r>
      <w:r w:rsidR="00C32075" w:rsidRPr="00B1470D">
        <w:rPr>
          <w:lang w:val="fr-CH"/>
        </w:rPr>
        <w:t xml:space="preserve">dmin </w:t>
      </w:r>
      <w:r w:rsidRPr="00B1470D">
        <w:rPr>
          <w:lang w:val="fr-CH"/>
        </w:rPr>
        <w:t>externe </w:t>
      </w:r>
      <w:r w:rsidR="00C32075" w:rsidRPr="00B1470D">
        <w:rPr>
          <w:lang w:val="fr-CH"/>
        </w:rPr>
        <w:t xml:space="preserve">: </w:t>
      </w:r>
      <w:r w:rsidR="00C14ADF" w:rsidRPr="00B1470D">
        <w:rPr>
          <w:highlight w:val="yellow"/>
          <w:lang w:val="fr-CH"/>
        </w:rPr>
        <w:t>qui</w:t>
      </w:r>
      <w:r w:rsidR="00DF6DE9" w:rsidRPr="00B1470D">
        <w:rPr>
          <w:highlight w:val="yellow"/>
          <w:lang w:val="fr-CH"/>
        </w:rPr>
        <w:t> </w:t>
      </w:r>
      <w:r w:rsidR="00C32075" w:rsidRPr="00B1470D">
        <w:rPr>
          <w:highlight w:val="yellow"/>
          <w:lang w:val="fr-CH"/>
        </w:rPr>
        <w:t>?</w:t>
      </w:r>
    </w:p>
    <w:p w:rsidR="00C32075" w:rsidRPr="00B1470D" w:rsidRDefault="00B579EA" w:rsidP="0002577B">
      <w:pPr>
        <w:pStyle w:val="Listenabsatz1"/>
        <w:numPr>
          <w:ilvl w:val="0"/>
          <w:numId w:val="8"/>
        </w:numPr>
        <w:rPr>
          <w:lang w:val="fr-CH"/>
        </w:rPr>
      </w:pPr>
      <w:r w:rsidRPr="00B1470D">
        <w:rPr>
          <w:lang w:val="fr-CH"/>
        </w:rPr>
        <w:t>a</w:t>
      </w:r>
      <w:r w:rsidR="00C32075" w:rsidRPr="00B1470D">
        <w:rPr>
          <w:lang w:val="fr-CH"/>
        </w:rPr>
        <w:t>dmin intern</w:t>
      </w:r>
      <w:r w:rsidRPr="00B1470D">
        <w:rPr>
          <w:lang w:val="fr-CH"/>
        </w:rPr>
        <w:t>e </w:t>
      </w:r>
      <w:r w:rsidR="00C32075" w:rsidRPr="00B1470D">
        <w:rPr>
          <w:lang w:val="fr-CH"/>
        </w:rPr>
        <w:t xml:space="preserve">: </w:t>
      </w:r>
      <w:r w:rsidR="00C14ADF" w:rsidRPr="00B1470D">
        <w:rPr>
          <w:highlight w:val="yellow"/>
          <w:lang w:val="fr-CH"/>
        </w:rPr>
        <w:t>qui</w:t>
      </w:r>
      <w:r w:rsidR="00DF6DE9" w:rsidRPr="00B1470D">
        <w:rPr>
          <w:highlight w:val="yellow"/>
          <w:lang w:val="fr-CH"/>
        </w:rPr>
        <w:t> </w:t>
      </w:r>
      <w:r w:rsidR="00C32075" w:rsidRPr="00B1470D">
        <w:rPr>
          <w:highlight w:val="yellow"/>
          <w:lang w:val="fr-CH"/>
        </w:rPr>
        <w:t>?</w:t>
      </w:r>
    </w:p>
    <w:p w:rsidR="00C32075" w:rsidRPr="00B1470D" w:rsidRDefault="00E061E2" w:rsidP="0002577B">
      <w:pPr>
        <w:pStyle w:val="Listenabsatz1"/>
        <w:numPr>
          <w:ilvl w:val="0"/>
          <w:numId w:val="8"/>
        </w:numPr>
        <w:rPr>
          <w:lang w:val="fr-CH"/>
        </w:rPr>
      </w:pPr>
      <w:r w:rsidRPr="00B1470D">
        <w:rPr>
          <w:lang w:val="fr-CH"/>
        </w:rPr>
        <w:t xml:space="preserve">utilisateur </w:t>
      </w:r>
      <w:r w:rsidR="00C14ADF" w:rsidRPr="00B1470D">
        <w:rPr>
          <w:lang w:val="fr-CH"/>
        </w:rPr>
        <w:t xml:space="preserve">principal </w:t>
      </w:r>
      <w:r w:rsidR="00C32075" w:rsidRPr="00B1470D">
        <w:rPr>
          <w:lang w:val="fr-CH"/>
        </w:rPr>
        <w:t>(</w:t>
      </w:r>
      <w:r w:rsidR="00C14ADF" w:rsidRPr="00B1470D">
        <w:rPr>
          <w:lang w:val="fr-CH"/>
        </w:rPr>
        <w:t xml:space="preserve">rôle </w:t>
      </w:r>
      <w:r w:rsidR="009D7089" w:rsidRPr="00B1470D">
        <w:rPr>
          <w:lang w:val="fr-CH"/>
        </w:rPr>
        <w:t>POCA</w:t>
      </w:r>
      <w:r w:rsidR="00C14ADF" w:rsidRPr="00B1470D">
        <w:rPr>
          <w:lang w:val="fr-CH"/>
        </w:rPr>
        <w:t xml:space="preserve"> </w:t>
      </w:r>
      <w:r w:rsidR="00C32075" w:rsidRPr="00B1470D">
        <w:rPr>
          <w:lang w:val="fr-CH"/>
        </w:rPr>
        <w:t xml:space="preserve">; </w:t>
      </w:r>
      <w:r w:rsidR="00DC0837" w:rsidRPr="00B1470D">
        <w:rPr>
          <w:lang w:val="fr-CH"/>
        </w:rPr>
        <w:t xml:space="preserve">attribué de façon </w:t>
      </w:r>
      <w:r w:rsidR="00C32075" w:rsidRPr="00B1470D">
        <w:rPr>
          <w:lang w:val="fr-CH"/>
        </w:rPr>
        <w:t xml:space="preserve">ad hoc </w:t>
      </w:r>
      <w:r w:rsidR="00DC0837" w:rsidRPr="00B1470D">
        <w:rPr>
          <w:lang w:val="fr-CH"/>
        </w:rPr>
        <w:t>au sein de la POCA à la personne compétente</w:t>
      </w:r>
      <w:r w:rsidR="00C32075" w:rsidRPr="00B1470D">
        <w:rPr>
          <w:lang w:val="fr-CH"/>
        </w:rPr>
        <w:t>)</w:t>
      </w:r>
    </w:p>
    <w:p w:rsidR="00C32075" w:rsidRPr="00B1470D" w:rsidRDefault="00604E1E" w:rsidP="00965FD6">
      <w:pPr>
        <w:rPr>
          <w:lang w:val="fr-CH"/>
        </w:rPr>
      </w:pPr>
      <w:r w:rsidRPr="00B1470D">
        <w:rPr>
          <w:lang w:val="fr-CH"/>
        </w:rPr>
        <w:t>Ces différents rôles d’utilisateurs bénéficient uniquement des droits d’accès qui sont impérativement nécessaires pour accomplir les tâches qui leur incombent </w:t>
      </w:r>
      <w:r w:rsidR="00C32075" w:rsidRPr="00B1470D">
        <w:rPr>
          <w:lang w:val="fr-CH"/>
        </w:rPr>
        <w:t>:</w:t>
      </w:r>
    </w:p>
    <w:p w:rsidR="00C32075" w:rsidRPr="00B1470D" w:rsidRDefault="00A54C7C" w:rsidP="00594194">
      <w:pPr>
        <w:pStyle w:val="Listenabsatz1"/>
        <w:numPr>
          <w:ilvl w:val="0"/>
          <w:numId w:val="8"/>
        </w:numPr>
        <w:rPr>
          <w:lang w:val="fr-CH"/>
        </w:rPr>
      </w:pPr>
      <w:r w:rsidRPr="00B1470D">
        <w:rPr>
          <w:lang w:val="fr-CH"/>
        </w:rPr>
        <w:t>a</w:t>
      </w:r>
      <w:r w:rsidR="00C32075" w:rsidRPr="00B1470D">
        <w:rPr>
          <w:lang w:val="fr-CH"/>
        </w:rPr>
        <w:t xml:space="preserve">dmin </w:t>
      </w:r>
      <w:r w:rsidRPr="00B1470D">
        <w:rPr>
          <w:lang w:val="fr-CH"/>
        </w:rPr>
        <w:t>e</w:t>
      </w:r>
      <w:r w:rsidR="00C32075" w:rsidRPr="00B1470D">
        <w:rPr>
          <w:lang w:val="fr-CH"/>
        </w:rPr>
        <w:t>xtern</w:t>
      </w:r>
      <w:r w:rsidRPr="00B1470D">
        <w:rPr>
          <w:lang w:val="fr-CH"/>
        </w:rPr>
        <w:t>e </w:t>
      </w:r>
      <w:r w:rsidR="00C32075" w:rsidRPr="00B1470D">
        <w:rPr>
          <w:lang w:val="fr-CH"/>
        </w:rPr>
        <w:t xml:space="preserve">: </w:t>
      </w:r>
      <w:r w:rsidRPr="00B1470D">
        <w:rPr>
          <w:lang w:val="fr-CH"/>
        </w:rPr>
        <w:t xml:space="preserve">accès </w:t>
      </w:r>
      <w:r w:rsidR="00C32075" w:rsidRPr="00B1470D">
        <w:rPr>
          <w:lang w:val="fr-CH"/>
        </w:rPr>
        <w:t>administrati</w:t>
      </w:r>
      <w:r w:rsidRPr="00B1470D">
        <w:rPr>
          <w:lang w:val="fr-CH"/>
        </w:rPr>
        <w:t>f aux commandes système et analogues</w:t>
      </w:r>
      <w:r w:rsidR="00C32075" w:rsidRPr="00B1470D">
        <w:rPr>
          <w:lang w:val="fr-CH"/>
        </w:rPr>
        <w:t xml:space="preserve">, </w:t>
      </w:r>
      <w:r w:rsidRPr="00B1470D">
        <w:rPr>
          <w:lang w:val="fr-CH"/>
        </w:rPr>
        <w:t>mais pas aux données utiles du système</w:t>
      </w:r>
      <w:r w:rsidR="00604E1E" w:rsidRPr="00B1470D">
        <w:rPr>
          <w:lang w:val="fr-CH"/>
        </w:rPr>
        <w:t> ;</w:t>
      </w:r>
    </w:p>
    <w:p w:rsidR="00C32075" w:rsidRPr="00B1470D" w:rsidRDefault="00A54C7C" w:rsidP="00594194">
      <w:pPr>
        <w:pStyle w:val="Listenabsatz1"/>
        <w:numPr>
          <w:ilvl w:val="0"/>
          <w:numId w:val="8"/>
        </w:numPr>
        <w:rPr>
          <w:lang w:val="fr-CH"/>
        </w:rPr>
      </w:pPr>
      <w:r w:rsidRPr="00B1470D">
        <w:rPr>
          <w:lang w:val="fr-CH"/>
        </w:rPr>
        <w:t>a</w:t>
      </w:r>
      <w:r w:rsidR="00C32075" w:rsidRPr="00B1470D">
        <w:rPr>
          <w:lang w:val="fr-CH"/>
        </w:rPr>
        <w:t>dmin intern</w:t>
      </w:r>
      <w:r w:rsidRPr="00B1470D">
        <w:rPr>
          <w:lang w:val="fr-CH"/>
        </w:rPr>
        <w:t>e </w:t>
      </w:r>
      <w:r w:rsidR="00C32075" w:rsidRPr="00B1470D">
        <w:rPr>
          <w:lang w:val="fr-CH"/>
        </w:rPr>
        <w:t xml:space="preserve">: </w:t>
      </w:r>
      <w:r w:rsidRPr="00B1470D">
        <w:rPr>
          <w:lang w:val="fr-CH"/>
        </w:rPr>
        <w:t xml:space="preserve">accès </w:t>
      </w:r>
      <w:r w:rsidR="00C32075" w:rsidRPr="00B1470D">
        <w:rPr>
          <w:lang w:val="fr-CH"/>
        </w:rPr>
        <w:t>administrati</w:t>
      </w:r>
      <w:r w:rsidRPr="00B1470D">
        <w:rPr>
          <w:lang w:val="fr-CH"/>
        </w:rPr>
        <w:t>f aux commandes système et analogues </w:t>
      </w:r>
      <w:r w:rsidR="00C32075" w:rsidRPr="00B1470D">
        <w:rPr>
          <w:lang w:val="fr-CH"/>
        </w:rPr>
        <w:t xml:space="preserve">; </w:t>
      </w:r>
      <w:r w:rsidRPr="00B1470D">
        <w:rPr>
          <w:lang w:val="fr-CH"/>
        </w:rPr>
        <w:t xml:space="preserve">accès aux données utiles du système à des fins de maintenance </w:t>
      </w:r>
      <w:r w:rsidR="0036703B" w:rsidRPr="00B1470D">
        <w:rPr>
          <w:lang w:val="fr-CH"/>
        </w:rPr>
        <w:t>conformément à l’article </w:t>
      </w:r>
      <w:r w:rsidR="00C32075" w:rsidRPr="00B1470D">
        <w:rPr>
          <w:lang w:val="fr-CH"/>
        </w:rPr>
        <w:t>14 de</w:t>
      </w:r>
      <w:r w:rsidR="0036703B" w:rsidRPr="00B1470D">
        <w:rPr>
          <w:lang w:val="fr-CH"/>
        </w:rPr>
        <w:t xml:space="preserve"> l’ordonnance </w:t>
      </w:r>
      <w:r w:rsidR="00604E1E" w:rsidRPr="00B1470D">
        <w:rPr>
          <w:lang w:val="fr-CH"/>
        </w:rPr>
        <w:t>sur la vidéosurveillance ;</w:t>
      </w:r>
    </w:p>
    <w:p w:rsidR="00C32075" w:rsidRPr="00B1470D" w:rsidRDefault="00B579EA" w:rsidP="00594194">
      <w:pPr>
        <w:pStyle w:val="Listenabsatz1"/>
        <w:numPr>
          <w:ilvl w:val="0"/>
          <w:numId w:val="8"/>
        </w:numPr>
        <w:rPr>
          <w:lang w:val="fr-CH"/>
        </w:rPr>
      </w:pPr>
      <w:r w:rsidRPr="00B1470D">
        <w:rPr>
          <w:lang w:val="fr-CH"/>
        </w:rPr>
        <w:t xml:space="preserve">utilisateur principal </w:t>
      </w:r>
      <w:r w:rsidR="00C32075" w:rsidRPr="00B1470D">
        <w:rPr>
          <w:lang w:val="fr-CH"/>
        </w:rPr>
        <w:t>(</w:t>
      </w:r>
      <w:r w:rsidRPr="00B1470D">
        <w:rPr>
          <w:lang w:val="fr-CH"/>
        </w:rPr>
        <w:t xml:space="preserve">rôle </w:t>
      </w:r>
      <w:r w:rsidR="009D7089" w:rsidRPr="00B1470D">
        <w:rPr>
          <w:lang w:val="fr-CH"/>
        </w:rPr>
        <w:t>POCA</w:t>
      </w:r>
      <w:r w:rsidRPr="00B1470D">
        <w:rPr>
          <w:lang w:val="fr-CH"/>
        </w:rPr>
        <w:t> </w:t>
      </w:r>
      <w:r w:rsidR="00C32075" w:rsidRPr="00B1470D">
        <w:rPr>
          <w:lang w:val="fr-CH"/>
        </w:rPr>
        <w:t xml:space="preserve">; </w:t>
      </w:r>
      <w:r w:rsidR="00604E1E" w:rsidRPr="00B1470D">
        <w:rPr>
          <w:lang w:val="fr-CH"/>
        </w:rPr>
        <w:t>attribué de façon ad hoc au sein de la POCA à la personne compétente</w:t>
      </w:r>
      <w:r w:rsidR="00C32075" w:rsidRPr="00B1470D">
        <w:rPr>
          <w:lang w:val="fr-CH"/>
        </w:rPr>
        <w:t>)</w:t>
      </w:r>
      <w:r w:rsidR="00DF6DE9" w:rsidRPr="00B1470D">
        <w:rPr>
          <w:lang w:val="fr-CH"/>
        </w:rPr>
        <w:t> </w:t>
      </w:r>
      <w:r w:rsidRPr="00B1470D">
        <w:rPr>
          <w:lang w:val="fr-CH"/>
        </w:rPr>
        <w:t>avec droits d’utilisation des données traitées, mais sans accès aux commandes système</w:t>
      </w:r>
      <w:r w:rsidR="00A54C7C" w:rsidRPr="00B1470D">
        <w:rPr>
          <w:lang w:val="fr-CH"/>
        </w:rPr>
        <w:t xml:space="preserve"> et analogues</w:t>
      </w:r>
      <w:r w:rsidR="00C32075" w:rsidRPr="00B1470D">
        <w:rPr>
          <w:lang w:val="fr-CH"/>
        </w:rPr>
        <w:t>.</w:t>
      </w:r>
    </w:p>
    <w:p w:rsidR="00C32075" w:rsidRPr="00B1470D" w:rsidRDefault="00C32075" w:rsidP="00616F71">
      <w:pPr>
        <w:rPr>
          <w:lang w:val="fr-CH"/>
        </w:rPr>
      </w:pPr>
    </w:p>
    <w:p w:rsidR="00C32075" w:rsidRPr="00B1470D" w:rsidRDefault="00365E17" w:rsidP="001D7940">
      <w:pPr>
        <w:pStyle w:val="AufzhlungPunkt"/>
        <w:numPr>
          <w:ilvl w:val="0"/>
          <w:numId w:val="0"/>
        </w:numPr>
        <w:tabs>
          <w:tab w:val="clear" w:pos="1134"/>
          <w:tab w:val="left" w:pos="567"/>
        </w:tabs>
        <w:rPr>
          <w:lang w:val="fr-CH"/>
        </w:rPr>
      </w:pPr>
      <w:r w:rsidRPr="00B1470D">
        <w:rPr>
          <w:lang w:val="fr-CH"/>
        </w:rPr>
        <w:t xml:space="preserve">Le </w:t>
      </w:r>
      <w:r w:rsidR="001C6B5B" w:rsidRPr="00B1470D">
        <w:rPr>
          <w:lang w:val="fr-CH"/>
        </w:rPr>
        <w:t>recueil de données</w:t>
      </w:r>
      <w:r w:rsidRPr="00B1470D">
        <w:rPr>
          <w:lang w:val="fr-CH"/>
        </w:rPr>
        <w:t xml:space="preserve"> est déclaré à l’autorité de surveillance de la protection des données</w:t>
      </w:r>
      <w:r w:rsidR="00C32075" w:rsidRPr="00B1470D">
        <w:rPr>
          <w:lang w:val="fr-CH"/>
        </w:rPr>
        <w:t xml:space="preserve"> </w:t>
      </w:r>
      <w:r w:rsidRPr="00B1470D">
        <w:rPr>
          <w:lang w:val="fr-CH"/>
        </w:rPr>
        <w:t>dès que celle-ci met à disposition des formulaires à cette fin</w:t>
      </w:r>
      <w:r w:rsidR="00C32075" w:rsidRPr="00B1470D">
        <w:rPr>
          <w:lang w:val="fr-CH"/>
        </w:rPr>
        <w:t>.</w:t>
      </w:r>
    </w:p>
    <w:p w:rsidR="00C32075" w:rsidRPr="00B1470D" w:rsidRDefault="00C14ADF" w:rsidP="00E306DE">
      <w:pPr>
        <w:pStyle w:val="berschrift1"/>
        <w:rPr>
          <w:rFonts w:ascii="Arial" w:hAnsi="Arial" w:cs="Arial"/>
          <w:lang w:val="fr-CH"/>
        </w:rPr>
      </w:pPr>
      <w:r w:rsidRPr="00B1470D">
        <w:rPr>
          <w:rFonts w:ascii="Arial" w:hAnsi="Arial" w:cs="Arial"/>
          <w:lang w:val="fr-CH"/>
        </w:rPr>
        <w:t>3. Sûreté de l</w:t>
      </w:r>
      <w:r w:rsidR="00675331">
        <w:rPr>
          <w:rFonts w:ascii="Arial" w:hAnsi="Arial" w:cs="Arial"/>
          <w:lang w:val="fr-CH"/>
        </w:rPr>
        <w:t>’</w:t>
      </w:r>
      <w:r w:rsidRPr="00B1470D">
        <w:rPr>
          <w:rFonts w:ascii="Arial" w:hAnsi="Arial" w:cs="Arial"/>
          <w:lang w:val="fr-CH"/>
        </w:rPr>
        <w:t>i</w:t>
      </w:r>
      <w:r w:rsidR="00C32075" w:rsidRPr="00B1470D">
        <w:rPr>
          <w:rFonts w:ascii="Arial" w:hAnsi="Arial" w:cs="Arial"/>
          <w:lang w:val="fr-CH"/>
        </w:rPr>
        <w:t>nformation</w:t>
      </w:r>
    </w:p>
    <w:p w:rsidR="00C32075" w:rsidRPr="00B1470D" w:rsidRDefault="006D2D69" w:rsidP="00207784">
      <w:pPr>
        <w:pStyle w:val="Titel3"/>
        <w:spacing w:before="240"/>
        <w:ind w:left="0" w:firstLine="0"/>
        <w:rPr>
          <w:b w:val="0"/>
          <w:i w:val="0"/>
          <w:color w:val="auto"/>
          <w:sz w:val="20"/>
          <w:szCs w:val="20"/>
          <w:lang w:val="fr-CH"/>
        </w:rPr>
      </w:pPr>
      <w:r w:rsidRPr="00B1470D">
        <w:rPr>
          <w:b w:val="0"/>
          <w:i w:val="0"/>
          <w:color w:val="auto"/>
          <w:sz w:val="20"/>
          <w:szCs w:val="20"/>
          <w:lang w:val="fr-CH"/>
        </w:rPr>
        <w:t xml:space="preserve">La classification de la solution </w:t>
      </w:r>
      <w:r w:rsidR="00F45508" w:rsidRPr="00B1470D">
        <w:rPr>
          <w:b w:val="0"/>
          <w:i w:val="0"/>
          <w:color w:val="auto"/>
          <w:sz w:val="20"/>
          <w:szCs w:val="20"/>
          <w:lang w:val="fr-CH"/>
        </w:rPr>
        <w:t>envisagée</w:t>
      </w:r>
      <w:r w:rsidR="00E4363B" w:rsidRPr="00B1470D">
        <w:rPr>
          <w:b w:val="0"/>
          <w:i w:val="0"/>
          <w:color w:val="auto"/>
          <w:sz w:val="20"/>
          <w:szCs w:val="20"/>
          <w:lang w:val="fr-CH"/>
        </w:rPr>
        <w:t xml:space="preserve">, </w:t>
      </w:r>
      <w:r w:rsidR="00F45508" w:rsidRPr="00B1470D">
        <w:rPr>
          <w:b w:val="0"/>
          <w:i w:val="0"/>
          <w:color w:val="auto"/>
          <w:sz w:val="20"/>
          <w:szCs w:val="20"/>
          <w:lang w:val="fr-CH"/>
        </w:rPr>
        <w:t xml:space="preserve">réalisée </w:t>
      </w:r>
      <w:r w:rsidR="00E4363B" w:rsidRPr="00B1470D">
        <w:rPr>
          <w:b w:val="0"/>
          <w:i w:val="0"/>
          <w:color w:val="auto"/>
          <w:sz w:val="20"/>
          <w:szCs w:val="20"/>
          <w:lang w:val="fr-CH"/>
        </w:rPr>
        <w:t>au moyen</w:t>
      </w:r>
      <w:r w:rsidRPr="00B1470D">
        <w:rPr>
          <w:b w:val="0"/>
          <w:i w:val="0"/>
          <w:color w:val="auto"/>
          <w:sz w:val="20"/>
          <w:szCs w:val="20"/>
          <w:lang w:val="fr-CH"/>
        </w:rPr>
        <w:t xml:space="preserve"> </w:t>
      </w:r>
      <w:r w:rsidR="00E4363B" w:rsidRPr="00B1470D">
        <w:rPr>
          <w:b w:val="0"/>
          <w:i w:val="0"/>
          <w:color w:val="auto"/>
          <w:sz w:val="20"/>
          <w:szCs w:val="20"/>
          <w:lang w:val="fr-CH"/>
        </w:rPr>
        <w:t>d</w:t>
      </w:r>
      <w:r w:rsidRPr="00B1470D">
        <w:rPr>
          <w:b w:val="0"/>
          <w:i w:val="0"/>
          <w:color w:val="auto"/>
          <w:sz w:val="20"/>
          <w:szCs w:val="20"/>
          <w:lang w:val="fr-CH"/>
        </w:rPr>
        <w:t>e</w:t>
      </w:r>
      <w:r w:rsidR="00E4363B" w:rsidRPr="00B1470D">
        <w:rPr>
          <w:b w:val="0"/>
          <w:i w:val="0"/>
          <w:color w:val="auto"/>
          <w:sz w:val="20"/>
          <w:szCs w:val="20"/>
          <w:lang w:val="fr-CH"/>
        </w:rPr>
        <w:t xml:space="preserve"> la grille </w:t>
      </w:r>
      <w:r w:rsidR="00F45508" w:rsidRPr="00B1470D">
        <w:rPr>
          <w:b w:val="0"/>
          <w:i w:val="0"/>
          <w:color w:val="auto"/>
          <w:sz w:val="20"/>
          <w:szCs w:val="20"/>
          <w:lang w:val="fr-CH"/>
        </w:rPr>
        <w:t>prévue à cet effet (</w:t>
      </w:r>
      <w:r w:rsidR="00E4363B" w:rsidRPr="00B1470D">
        <w:rPr>
          <w:b w:val="0"/>
          <w:i w:val="0"/>
          <w:color w:val="auto"/>
          <w:sz w:val="20"/>
          <w:szCs w:val="20"/>
          <w:lang w:val="fr-CH"/>
        </w:rPr>
        <w:t>a</w:t>
      </w:r>
      <w:r w:rsidRPr="00B1470D">
        <w:rPr>
          <w:b w:val="0"/>
          <w:i w:val="0"/>
          <w:color w:val="auto"/>
          <w:sz w:val="20"/>
          <w:szCs w:val="20"/>
          <w:lang w:val="fr-CH"/>
        </w:rPr>
        <w:t>nnexe </w:t>
      </w:r>
      <w:r w:rsidR="00C32075" w:rsidRPr="00B1470D">
        <w:rPr>
          <w:b w:val="0"/>
          <w:i w:val="0"/>
          <w:color w:val="auto"/>
          <w:sz w:val="20"/>
          <w:szCs w:val="20"/>
          <w:lang w:val="fr-CH"/>
        </w:rPr>
        <w:t xml:space="preserve">1 </w:t>
      </w:r>
      <w:r w:rsidR="0091452A" w:rsidRPr="00B1470D">
        <w:rPr>
          <w:b w:val="0"/>
          <w:i w:val="0"/>
          <w:color w:val="auto"/>
          <w:sz w:val="20"/>
          <w:szCs w:val="20"/>
          <w:lang w:val="fr-CH"/>
        </w:rPr>
        <w:t>de l’Instruction d’exécution de l’OIO du 1</w:t>
      </w:r>
      <w:r w:rsidR="0091452A" w:rsidRPr="00B1470D">
        <w:rPr>
          <w:b w:val="0"/>
          <w:i w:val="0"/>
          <w:color w:val="auto"/>
          <w:sz w:val="20"/>
          <w:szCs w:val="20"/>
          <w:vertAlign w:val="superscript"/>
          <w:lang w:val="fr-CH"/>
        </w:rPr>
        <w:t>er</w:t>
      </w:r>
      <w:r w:rsidR="0091452A" w:rsidRPr="00B1470D">
        <w:rPr>
          <w:b w:val="0"/>
          <w:i w:val="0"/>
          <w:color w:val="auto"/>
          <w:sz w:val="20"/>
          <w:szCs w:val="20"/>
          <w:lang w:val="fr-CH"/>
        </w:rPr>
        <w:t> octobre 2008 relative à l’Instruction du Conseil-exécutif concernant la sûreté de l’information et la protection des données</w:t>
      </w:r>
      <w:r w:rsidR="00F45508" w:rsidRPr="00B1470D">
        <w:rPr>
          <w:b w:val="0"/>
          <w:i w:val="0"/>
          <w:color w:val="auto"/>
          <w:sz w:val="20"/>
          <w:szCs w:val="20"/>
          <w:lang w:val="fr-CH"/>
        </w:rPr>
        <w:t>,</w:t>
      </w:r>
      <w:r w:rsidR="0091452A" w:rsidRPr="00B1470D">
        <w:rPr>
          <w:b w:val="0"/>
          <w:i w:val="0"/>
          <w:color w:val="auto"/>
          <w:sz w:val="20"/>
          <w:szCs w:val="20"/>
          <w:lang w:val="fr-CH"/>
        </w:rPr>
        <w:t xml:space="preserve"> IE-SIPD</w:t>
      </w:r>
      <w:r w:rsidR="00C32075" w:rsidRPr="00B1470D">
        <w:rPr>
          <w:b w:val="0"/>
          <w:i w:val="0"/>
          <w:color w:val="auto"/>
          <w:sz w:val="20"/>
          <w:szCs w:val="20"/>
          <w:lang w:val="fr-CH"/>
        </w:rPr>
        <w:t xml:space="preserve">, </w:t>
      </w:r>
      <w:bookmarkStart w:id="0" w:name="_GoBack"/>
      <w:bookmarkEnd w:id="0"/>
      <w:r w:rsidRPr="00B1470D">
        <w:rPr>
          <w:b w:val="0"/>
          <w:i w:val="0"/>
          <w:color w:val="auto"/>
          <w:sz w:val="20"/>
          <w:szCs w:val="20"/>
          <w:lang w:val="fr-CH"/>
        </w:rPr>
        <w:t xml:space="preserve">a </w:t>
      </w:r>
      <w:r w:rsidR="00E4363B" w:rsidRPr="00B1470D">
        <w:rPr>
          <w:b w:val="0"/>
          <w:i w:val="0"/>
          <w:color w:val="auto"/>
          <w:sz w:val="20"/>
          <w:szCs w:val="20"/>
          <w:lang w:val="fr-CH"/>
        </w:rPr>
        <w:t xml:space="preserve">montré que compte tenu de l’importance </w:t>
      </w:r>
      <w:r w:rsidR="002A17D3" w:rsidRPr="00B1470D">
        <w:rPr>
          <w:b w:val="0"/>
          <w:i w:val="0"/>
          <w:color w:val="auto"/>
          <w:sz w:val="20"/>
          <w:szCs w:val="20"/>
          <w:lang w:val="fr-CH"/>
        </w:rPr>
        <w:t xml:space="preserve">de la </w:t>
      </w:r>
      <w:r w:rsidR="00E4363B" w:rsidRPr="00B1470D">
        <w:rPr>
          <w:b w:val="0"/>
          <w:i w:val="0"/>
          <w:color w:val="auto"/>
          <w:sz w:val="20"/>
          <w:szCs w:val="20"/>
          <w:lang w:val="fr-CH"/>
        </w:rPr>
        <w:t>protection des données dans tous les objectifs de contrôle</w:t>
      </w:r>
      <w:r w:rsidR="0050509D" w:rsidRPr="00B1470D">
        <w:rPr>
          <w:b w:val="0"/>
          <w:i w:val="0"/>
          <w:color w:val="auto"/>
          <w:sz w:val="20"/>
          <w:szCs w:val="20"/>
          <w:lang w:val="fr-CH"/>
        </w:rPr>
        <w:t>, il convenait de réaliser une analyse approfondie des risques conformément à l’</w:t>
      </w:r>
      <w:r w:rsidR="0091452A" w:rsidRPr="00B1470D">
        <w:rPr>
          <w:b w:val="0"/>
          <w:i w:val="0"/>
          <w:color w:val="auto"/>
          <w:sz w:val="20"/>
          <w:szCs w:val="20"/>
          <w:lang w:val="fr-CH"/>
        </w:rPr>
        <w:t>ACE SIPD</w:t>
      </w:r>
      <w:r w:rsidR="00C32075" w:rsidRPr="00B1470D">
        <w:rPr>
          <w:b w:val="0"/>
          <w:i w:val="0"/>
          <w:color w:val="auto"/>
          <w:sz w:val="20"/>
          <w:szCs w:val="20"/>
          <w:lang w:val="fr-CH"/>
        </w:rPr>
        <w:t>.</w:t>
      </w:r>
    </w:p>
    <w:p w:rsidR="00C32075" w:rsidRPr="00B1470D" w:rsidRDefault="0045084D" w:rsidP="00207784">
      <w:pPr>
        <w:pStyle w:val="Titel3"/>
        <w:spacing w:before="240"/>
        <w:ind w:left="0" w:firstLine="0"/>
        <w:rPr>
          <w:b w:val="0"/>
          <w:i w:val="0"/>
          <w:color w:val="auto"/>
          <w:sz w:val="20"/>
          <w:szCs w:val="20"/>
          <w:lang w:val="fr-CH"/>
        </w:rPr>
      </w:pPr>
      <w:r w:rsidRPr="00B1470D">
        <w:rPr>
          <w:b w:val="0"/>
          <w:i w:val="0"/>
          <w:color w:val="auto"/>
          <w:sz w:val="20"/>
          <w:szCs w:val="20"/>
          <w:lang w:val="fr-CH"/>
        </w:rPr>
        <w:t>En réalité, s</w:t>
      </w:r>
      <w:r w:rsidR="009C5E0D" w:rsidRPr="00B1470D">
        <w:rPr>
          <w:b w:val="0"/>
          <w:i w:val="0"/>
          <w:color w:val="auto"/>
          <w:sz w:val="20"/>
          <w:szCs w:val="20"/>
          <w:lang w:val="fr-CH"/>
        </w:rPr>
        <w:t xml:space="preserve">euls sont pertinents les domaines </w:t>
      </w:r>
      <w:r w:rsidR="00A02647" w:rsidRPr="00B1470D">
        <w:rPr>
          <w:b w:val="0"/>
          <w:i w:val="0"/>
          <w:color w:val="auto"/>
          <w:sz w:val="20"/>
          <w:szCs w:val="20"/>
          <w:lang w:val="fr-CH"/>
        </w:rPr>
        <w:t xml:space="preserve">qui </w:t>
      </w:r>
      <w:r w:rsidRPr="00B1470D">
        <w:rPr>
          <w:b w:val="0"/>
          <w:i w:val="0"/>
          <w:color w:val="auto"/>
          <w:sz w:val="20"/>
          <w:szCs w:val="20"/>
          <w:lang w:val="fr-CH"/>
        </w:rPr>
        <w:t>garantissent</w:t>
      </w:r>
      <w:r w:rsidR="00A02647" w:rsidRPr="00B1470D">
        <w:rPr>
          <w:b w:val="0"/>
          <w:i w:val="0"/>
          <w:color w:val="auto"/>
          <w:sz w:val="20"/>
          <w:szCs w:val="20"/>
          <w:lang w:val="fr-CH"/>
        </w:rPr>
        <w:t xml:space="preserve"> </w:t>
      </w:r>
      <w:r w:rsidR="00C32075" w:rsidRPr="00B1470D">
        <w:rPr>
          <w:b w:val="0"/>
          <w:i w:val="0"/>
          <w:color w:val="auto"/>
          <w:sz w:val="20"/>
          <w:szCs w:val="20"/>
          <w:lang w:val="fr-CH"/>
        </w:rPr>
        <w:t>dire</w:t>
      </w:r>
      <w:r w:rsidR="00A02647" w:rsidRPr="00B1470D">
        <w:rPr>
          <w:b w:val="0"/>
          <w:i w:val="0"/>
          <w:color w:val="auto"/>
          <w:sz w:val="20"/>
          <w:szCs w:val="20"/>
          <w:lang w:val="fr-CH"/>
        </w:rPr>
        <w:t>c</w:t>
      </w:r>
      <w:r w:rsidR="00C32075" w:rsidRPr="00B1470D">
        <w:rPr>
          <w:b w:val="0"/>
          <w:i w:val="0"/>
          <w:color w:val="auto"/>
          <w:sz w:val="20"/>
          <w:szCs w:val="20"/>
          <w:lang w:val="fr-CH"/>
        </w:rPr>
        <w:t>t</w:t>
      </w:r>
      <w:r w:rsidR="00A02647" w:rsidRPr="00B1470D">
        <w:rPr>
          <w:b w:val="0"/>
          <w:i w:val="0"/>
          <w:color w:val="auto"/>
          <w:sz w:val="20"/>
          <w:szCs w:val="20"/>
          <w:lang w:val="fr-CH"/>
        </w:rPr>
        <w:t>ement ou indirectement la co</w:t>
      </w:r>
      <w:r w:rsidRPr="00B1470D">
        <w:rPr>
          <w:b w:val="0"/>
          <w:i w:val="0"/>
          <w:color w:val="auto"/>
          <w:sz w:val="20"/>
          <w:szCs w:val="20"/>
          <w:lang w:val="fr-CH"/>
        </w:rPr>
        <w:t>n</w:t>
      </w:r>
      <w:r w:rsidR="00A02647" w:rsidRPr="00B1470D">
        <w:rPr>
          <w:b w:val="0"/>
          <w:i w:val="0"/>
          <w:color w:val="auto"/>
          <w:sz w:val="20"/>
          <w:szCs w:val="20"/>
          <w:lang w:val="fr-CH"/>
        </w:rPr>
        <w:t>fidentialité des données traitées </w:t>
      </w:r>
      <w:r w:rsidR="00C32075" w:rsidRPr="00B1470D">
        <w:rPr>
          <w:b w:val="0"/>
          <w:i w:val="0"/>
          <w:color w:val="auto"/>
          <w:sz w:val="20"/>
          <w:szCs w:val="20"/>
          <w:lang w:val="fr-CH"/>
        </w:rPr>
        <w:t xml:space="preserve">; </w:t>
      </w:r>
      <w:r w:rsidR="00A02647" w:rsidRPr="00B1470D">
        <w:rPr>
          <w:b w:val="0"/>
          <w:i w:val="0"/>
          <w:color w:val="auto"/>
          <w:sz w:val="20"/>
          <w:szCs w:val="20"/>
          <w:lang w:val="fr-CH"/>
        </w:rPr>
        <w:t xml:space="preserve">en ce qui concerne la vidéosurveillance, il ne s’agit pas d’une tâche essentielle qui incombe à une administration publique, mais d’une possibilité supplémentaire dont </w:t>
      </w:r>
      <w:r w:rsidR="00F45508" w:rsidRPr="00B1470D">
        <w:rPr>
          <w:b w:val="0"/>
          <w:i w:val="0"/>
          <w:color w:val="auto"/>
          <w:sz w:val="20"/>
          <w:szCs w:val="20"/>
          <w:lang w:val="fr-CH"/>
        </w:rPr>
        <w:t>c</w:t>
      </w:r>
      <w:r w:rsidR="00A02647" w:rsidRPr="00B1470D">
        <w:rPr>
          <w:b w:val="0"/>
          <w:i w:val="0"/>
          <w:color w:val="auto"/>
          <w:sz w:val="20"/>
          <w:szCs w:val="20"/>
          <w:lang w:val="fr-CH"/>
        </w:rPr>
        <w:t>elle</w:t>
      </w:r>
      <w:r w:rsidR="00F45508" w:rsidRPr="00B1470D">
        <w:rPr>
          <w:b w:val="0"/>
          <w:i w:val="0"/>
          <w:color w:val="auto"/>
          <w:sz w:val="20"/>
          <w:szCs w:val="20"/>
          <w:lang w:val="fr-CH"/>
        </w:rPr>
        <w:t>-ci</w:t>
      </w:r>
      <w:r w:rsidR="00A02647" w:rsidRPr="00B1470D">
        <w:rPr>
          <w:b w:val="0"/>
          <w:i w:val="0"/>
          <w:color w:val="auto"/>
          <w:sz w:val="20"/>
          <w:szCs w:val="20"/>
          <w:lang w:val="fr-CH"/>
        </w:rPr>
        <w:t xml:space="preserve"> dispose pour exécuter sa mission de sécurité générale</w:t>
      </w:r>
      <w:r w:rsidR="00C32075" w:rsidRPr="00B1470D">
        <w:rPr>
          <w:b w:val="0"/>
          <w:i w:val="0"/>
          <w:color w:val="auto"/>
          <w:sz w:val="20"/>
          <w:szCs w:val="20"/>
          <w:lang w:val="fr-CH"/>
        </w:rPr>
        <w:t xml:space="preserve">. </w:t>
      </w:r>
      <w:r w:rsidR="00A02647" w:rsidRPr="00B1470D">
        <w:rPr>
          <w:b w:val="0"/>
          <w:i w:val="0"/>
          <w:color w:val="auto"/>
          <w:sz w:val="20"/>
          <w:szCs w:val="20"/>
          <w:lang w:val="fr-CH"/>
        </w:rPr>
        <w:t>Il n’existe donc pas</w:t>
      </w:r>
      <w:r w:rsidRPr="00B1470D">
        <w:rPr>
          <w:b w:val="0"/>
          <w:i w:val="0"/>
          <w:color w:val="auto"/>
          <w:sz w:val="20"/>
          <w:szCs w:val="20"/>
          <w:lang w:val="fr-CH"/>
        </w:rPr>
        <w:t xml:space="preserve">, pour cette raison ou pour des considérations SIPD, </w:t>
      </w:r>
      <w:r w:rsidR="00A02647" w:rsidRPr="00B1470D">
        <w:rPr>
          <w:b w:val="0"/>
          <w:i w:val="0"/>
          <w:color w:val="auto"/>
          <w:sz w:val="20"/>
          <w:szCs w:val="20"/>
          <w:lang w:val="fr-CH"/>
        </w:rPr>
        <w:t>d</w:t>
      </w:r>
      <w:r w:rsidRPr="00B1470D">
        <w:rPr>
          <w:b w:val="0"/>
          <w:i w:val="0"/>
          <w:color w:val="auto"/>
          <w:sz w:val="20"/>
          <w:szCs w:val="20"/>
          <w:lang w:val="fr-CH"/>
        </w:rPr>
        <w:t xml:space="preserve">es </w:t>
      </w:r>
      <w:r w:rsidR="00A02647" w:rsidRPr="00B1470D">
        <w:rPr>
          <w:b w:val="0"/>
          <w:i w:val="0"/>
          <w:color w:val="auto"/>
          <w:sz w:val="20"/>
          <w:szCs w:val="20"/>
          <w:lang w:val="fr-CH"/>
        </w:rPr>
        <w:t xml:space="preserve">exigences importantes </w:t>
      </w:r>
      <w:r w:rsidR="00F45508" w:rsidRPr="00B1470D">
        <w:rPr>
          <w:b w:val="0"/>
          <w:i w:val="0"/>
          <w:color w:val="auto"/>
          <w:sz w:val="20"/>
          <w:szCs w:val="20"/>
          <w:lang w:val="fr-CH"/>
        </w:rPr>
        <w:t>en termes de</w:t>
      </w:r>
      <w:r w:rsidR="00A02647" w:rsidRPr="00B1470D">
        <w:rPr>
          <w:b w:val="0"/>
          <w:i w:val="0"/>
          <w:color w:val="auto"/>
          <w:sz w:val="20"/>
          <w:szCs w:val="20"/>
          <w:lang w:val="fr-CH"/>
        </w:rPr>
        <w:t xml:space="preserve"> disponibilité d</w:t>
      </w:r>
      <w:r w:rsidR="00F45508" w:rsidRPr="00B1470D">
        <w:rPr>
          <w:b w:val="0"/>
          <w:i w:val="0"/>
          <w:color w:val="auto"/>
          <w:sz w:val="20"/>
          <w:szCs w:val="20"/>
          <w:lang w:val="fr-CH"/>
        </w:rPr>
        <w:t>u</w:t>
      </w:r>
      <w:r w:rsidR="00A02647" w:rsidRPr="00B1470D">
        <w:rPr>
          <w:b w:val="0"/>
          <w:i w:val="0"/>
          <w:color w:val="auto"/>
          <w:sz w:val="20"/>
          <w:szCs w:val="20"/>
          <w:lang w:val="fr-CH"/>
        </w:rPr>
        <w:t xml:space="preserve"> système de surveillance</w:t>
      </w:r>
      <w:r w:rsidRPr="00B1470D">
        <w:rPr>
          <w:b w:val="0"/>
          <w:i w:val="0"/>
          <w:color w:val="auto"/>
          <w:sz w:val="20"/>
          <w:szCs w:val="20"/>
          <w:lang w:val="fr-CH"/>
        </w:rPr>
        <w:t>, ni</w:t>
      </w:r>
      <w:r w:rsidR="00812B5E" w:rsidRPr="00B1470D">
        <w:rPr>
          <w:b w:val="0"/>
          <w:i w:val="0"/>
          <w:color w:val="auto"/>
          <w:sz w:val="20"/>
          <w:szCs w:val="20"/>
          <w:lang w:val="fr-CH"/>
        </w:rPr>
        <w:t xml:space="preserve"> d’ailleurs des impératifs qualitatifs concernant l’intégrité des données ou des aspects analogues</w:t>
      </w:r>
      <w:r w:rsidR="00C32075" w:rsidRPr="00B1470D">
        <w:rPr>
          <w:b w:val="0"/>
          <w:i w:val="0"/>
          <w:color w:val="auto"/>
          <w:sz w:val="20"/>
          <w:szCs w:val="20"/>
          <w:lang w:val="fr-CH"/>
        </w:rPr>
        <w:t>.</w:t>
      </w:r>
    </w:p>
    <w:p w:rsidR="00C32075" w:rsidRPr="00B1470D" w:rsidRDefault="00C32075" w:rsidP="004C150C">
      <w:pPr>
        <w:pStyle w:val="berschrift1"/>
        <w:rPr>
          <w:rFonts w:ascii="Arial" w:hAnsi="Arial" w:cs="Arial"/>
          <w:lang w:val="fr-CH"/>
        </w:rPr>
      </w:pPr>
      <w:r w:rsidRPr="00B1470D">
        <w:rPr>
          <w:rFonts w:ascii="Arial" w:hAnsi="Arial" w:cs="Arial"/>
          <w:lang w:val="fr-CH"/>
        </w:rPr>
        <w:t xml:space="preserve">4. </w:t>
      </w:r>
      <w:r w:rsidR="006D2D69" w:rsidRPr="00B1470D">
        <w:rPr>
          <w:rFonts w:ascii="Arial" w:hAnsi="Arial" w:cs="Arial"/>
          <w:lang w:val="fr-CH"/>
        </w:rPr>
        <w:t>Analyse des r</w:t>
      </w:r>
      <w:r w:rsidRPr="00B1470D">
        <w:rPr>
          <w:rFonts w:ascii="Arial" w:hAnsi="Arial" w:cs="Arial"/>
          <w:lang w:val="fr-CH"/>
        </w:rPr>
        <w:t>is</w:t>
      </w:r>
      <w:r w:rsidR="006D2D69" w:rsidRPr="00B1470D">
        <w:rPr>
          <w:rFonts w:ascii="Arial" w:hAnsi="Arial" w:cs="Arial"/>
          <w:lang w:val="fr-CH"/>
        </w:rPr>
        <w:t>ques</w:t>
      </w:r>
    </w:p>
    <w:p w:rsidR="00C32075" w:rsidRPr="00B1470D" w:rsidRDefault="006D2D69" w:rsidP="004C150C">
      <w:pPr>
        <w:spacing w:before="240"/>
        <w:rPr>
          <w:lang w:val="fr-CH"/>
        </w:rPr>
      </w:pPr>
      <w:r w:rsidRPr="00B1470D">
        <w:rPr>
          <w:lang w:val="fr-CH"/>
        </w:rPr>
        <w:t>L’analyse des risques a permis de tirer les conclusions suivantes :</w:t>
      </w:r>
    </w:p>
    <w:p w:rsidR="00C32075" w:rsidRPr="00B1470D" w:rsidRDefault="00106736" w:rsidP="00075C62">
      <w:pPr>
        <w:pStyle w:val="Listenabsatz1"/>
        <w:numPr>
          <w:ilvl w:val="0"/>
          <w:numId w:val="9"/>
        </w:numPr>
        <w:rPr>
          <w:lang w:val="fr-CH"/>
        </w:rPr>
      </w:pPr>
      <w:r w:rsidRPr="00B1470D">
        <w:rPr>
          <w:lang w:val="fr-CH"/>
        </w:rPr>
        <w:lastRenderedPageBreak/>
        <w:t xml:space="preserve">Concernant les objectifs de contrôle </w:t>
      </w:r>
      <w:r w:rsidR="00004C8F" w:rsidRPr="00B1470D">
        <w:rPr>
          <w:lang w:val="fr-CH"/>
        </w:rPr>
        <w:t xml:space="preserve">des accès, de la </w:t>
      </w:r>
      <w:r w:rsidRPr="00B1470D">
        <w:rPr>
          <w:lang w:val="fr-CH"/>
        </w:rPr>
        <w:t xml:space="preserve">disponibilité et </w:t>
      </w:r>
      <w:r w:rsidR="00004C8F" w:rsidRPr="00B1470D">
        <w:rPr>
          <w:lang w:val="fr-CH"/>
        </w:rPr>
        <w:t xml:space="preserve">de la séparation, </w:t>
      </w:r>
      <w:r w:rsidRPr="00B1470D">
        <w:rPr>
          <w:lang w:val="fr-CH"/>
        </w:rPr>
        <w:t xml:space="preserve">aucune autre mesure ne s’impose </w:t>
      </w:r>
      <w:r w:rsidR="00004C8F" w:rsidRPr="00B1470D">
        <w:rPr>
          <w:lang w:val="fr-CH"/>
        </w:rPr>
        <w:t xml:space="preserve">en plus de </w:t>
      </w:r>
      <w:r w:rsidRPr="00B1470D">
        <w:rPr>
          <w:lang w:val="fr-CH"/>
        </w:rPr>
        <w:t>celles</w:t>
      </w:r>
      <w:r w:rsidR="00004C8F" w:rsidRPr="00B1470D">
        <w:rPr>
          <w:lang w:val="fr-CH"/>
        </w:rPr>
        <w:t xml:space="preserve"> qui sont</w:t>
      </w:r>
      <w:r w:rsidRPr="00B1470D">
        <w:rPr>
          <w:lang w:val="fr-CH"/>
        </w:rPr>
        <w:t xml:space="preserve"> spécifiées dans la liste de contrôle </w:t>
      </w:r>
      <w:r w:rsidR="00004C8F" w:rsidRPr="00B1470D">
        <w:rPr>
          <w:lang w:val="fr-CH"/>
        </w:rPr>
        <w:t>« protection de base »</w:t>
      </w:r>
      <w:r w:rsidR="00C32075" w:rsidRPr="00B1470D">
        <w:rPr>
          <w:lang w:val="fr-CH"/>
        </w:rPr>
        <w:t xml:space="preserve"> (</w:t>
      </w:r>
      <w:r w:rsidR="00E8064C" w:rsidRPr="00B1470D">
        <w:rPr>
          <w:lang w:val="fr-CH"/>
        </w:rPr>
        <w:t>a</w:t>
      </w:r>
      <w:r w:rsidR="00C32075" w:rsidRPr="00B1470D">
        <w:rPr>
          <w:lang w:val="fr-CH"/>
        </w:rPr>
        <w:t>n</w:t>
      </w:r>
      <w:r w:rsidRPr="00B1470D">
        <w:rPr>
          <w:lang w:val="fr-CH"/>
        </w:rPr>
        <w:t>nexe </w:t>
      </w:r>
      <w:r w:rsidR="00C32075" w:rsidRPr="00B1470D">
        <w:rPr>
          <w:lang w:val="fr-CH"/>
        </w:rPr>
        <w:t xml:space="preserve">3 </w:t>
      </w:r>
      <w:r w:rsidRPr="00B1470D">
        <w:rPr>
          <w:lang w:val="fr-CH"/>
        </w:rPr>
        <w:t>de l‘IE</w:t>
      </w:r>
      <w:r w:rsidR="00C32075" w:rsidRPr="00B1470D">
        <w:rPr>
          <w:lang w:val="fr-CH"/>
        </w:rPr>
        <w:t>-</w:t>
      </w:r>
      <w:r w:rsidRPr="00B1470D">
        <w:rPr>
          <w:lang w:val="fr-CH"/>
        </w:rPr>
        <w:t>S</w:t>
      </w:r>
      <w:r w:rsidR="00C32075" w:rsidRPr="00B1470D">
        <w:rPr>
          <w:lang w:val="fr-CH"/>
        </w:rPr>
        <w:t>I</w:t>
      </w:r>
      <w:r w:rsidRPr="00B1470D">
        <w:rPr>
          <w:lang w:val="fr-CH"/>
        </w:rPr>
        <w:t>P</w:t>
      </w:r>
      <w:r w:rsidR="00C32075" w:rsidRPr="00B1470D">
        <w:rPr>
          <w:lang w:val="fr-CH"/>
        </w:rPr>
        <w:t>D)</w:t>
      </w:r>
      <w:r w:rsidR="00004C8F" w:rsidRPr="00B1470D">
        <w:rPr>
          <w:lang w:val="fr-CH"/>
        </w:rPr>
        <w:t>.</w:t>
      </w:r>
    </w:p>
    <w:p w:rsidR="00C32075" w:rsidRPr="00B1470D" w:rsidRDefault="00004C8F" w:rsidP="00075C62">
      <w:pPr>
        <w:pStyle w:val="Listenabsatz1"/>
        <w:numPr>
          <w:ilvl w:val="0"/>
          <w:numId w:val="9"/>
        </w:numPr>
        <w:rPr>
          <w:lang w:val="fr-CH"/>
        </w:rPr>
      </w:pPr>
      <w:r w:rsidRPr="00B1470D">
        <w:rPr>
          <w:lang w:val="fr-CH"/>
        </w:rPr>
        <w:t xml:space="preserve">Le risque lié à l’objectif de contrôle des entrées n’est pas pertinent </w:t>
      </w:r>
      <w:r w:rsidR="00E8064C" w:rsidRPr="00B1470D">
        <w:rPr>
          <w:lang w:val="fr-CH"/>
        </w:rPr>
        <w:t>en l’absence</w:t>
      </w:r>
      <w:r w:rsidRPr="00B1470D">
        <w:rPr>
          <w:lang w:val="fr-CH"/>
        </w:rPr>
        <w:t xml:space="preserve"> d’entrée de données utiles.</w:t>
      </w:r>
    </w:p>
    <w:p w:rsidR="00C32075" w:rsidRPr="00B1470D" w:rsidRDefault="00004C8F" w:rsidP="00A8791A">
      <w:pPr>
        <w:pStyle w:val="Listenabsatz1"/>
        <w:numPr>
          <w:ilvl w:val="0"/>
          <w:numId w:val="9"/>
        </w:numPr>
        <w:rPr>
          <w:lang w:val="fr-CH"/>
        </w:rPr>
      </w:pPr>
      <w:r w:rsidRPr="00B1470D">
        <w:rPr>
          <w:lang w:val="fr-CH"/>
        </w:rPr>
        <w:t>L’objectif de contrôle des transmissions doit être modifié conformément aux mesures décrites ci-après</w:t>
      </w:r>
      <w:r w:rsidR="00C32075" w:rsidRPr="00B1470D">
        <w:rPr>
          <w:lang w:val="fr-CH"/>
        </w:rPr>
        <w:t>.</w:t>
      </w:r>
    </w:p>
    <w:p w:rsidR="00C32075" w:rsidRPr="00B1470D" w:rsidRDefault="00C32075" w:rsidP="00A8791A">
      <w:pPr>
        <w:rPr>
          <w:lang w:val="fr-CH"/>
        </w:rPr>
      </w:pPr>
    </w:p>
    <w:p w:rsidR="00C32075" w:rsidRPr="00B1470D" w:rsidRDefault="006D2D69" w:rsidP="00E306DE">
      <w:pPr>
        <w:pStyle w:val="berschrift1"/>
        <w:rPr>
          <w:rFonts w:ascii="Arial" w:hAnsi="Arial" w:cs="Arial"/>
          <w:lang w:val="fr-CH"/>
        </w:rPr>
      </w:pPr>
      <w:r w:rsidRPr="00B1470D">
        <w:rPr>
          <w:rFonts w:ascii="Arial" w:hAnsi="Arial" w:cs="Arial"/>
          <w:lang w:val="fr-CH"/>
        </w:rPr>
        <w:t>5. Mesures</w:t>
      </w:r>
    </w:p>
    <w:p w:rsidR="00C32075" w:rsidRPr="00B1470D" w:rsidRDefault="006B748C" w:rsidP="004C150C">
      <w:pPr>
        <w:spacing w:before="240"/>
        <w:rPr>
          <w:lang w:val="fr-CH"/>
        </w:rPr>
      </w:pPr>
      <w:r w:rsidRPr="00B1470D">
        <w:rPr>
          <w:lang w:val="fr-CH"/>
        </w:rPr>
        <w:t xml:space="preserve">Les mesures doivent </w:t>
      </w:r>
      <w:r w:rsidR="00E8064C" w:rsidRPr="00B1470D">
        <w:rPr>
          <w:lang w:val="fr-CH"/>
        </w:rPr>
        <w:t xml:space="preserve">fondamentalement </w:t>
      </w:r>
      <w:r w:rsidRPr="00B1470D">
        <w:rPr>
          <w:lang w:val="fr-CH"/>
        </w:rPr>
        <w:t xml:space="preserve">être </w:t>
      </w:r>
      <w:r w:rsidR="00E8064C" w:rsidRPr="00B1470D">
        <w:rPr>
          <w:lang w:val="fr-CH"/>
        </w:rPr>
        <w:t xml:space="preserve">comprises, dans la mesure du possible, </w:t>
      </w:r>
      <w:r w:rsidRPr="00B1470D">
        <w:rPr>
          <w:lang w:val="fr-CH"/>
        </w:rPr>
        <w:t>comme des critères de sélection qualitative pour le système à ac</w:t>
      </w:r>
      <w:r w:rsidR="00E8064C" w:rsidRPr="00B1470D">
        <w:rPr>
          <w:lang w:val="fr-CH"/>
        </w:rPr>
        <w:t>quérir</w:t>
      </w:r>
      <w:r w:rsidR="00C32075" w:rsidRPr="00B1470D">
        <w:rPr>
          <w:lang w:val="fr-CH"/>
        </w:rPr>
        <w:t>.</w:t>
      </w:r>
    </w:p>
    <w:p w:rsidR="00C32075" w:rsidRPr="00B1470D" w:rsidRDefault="00004C8F" w:rsidP="004C150C">
      <w:pPr>
        <w:spacing w:before="240"/>
        <w:rPr>
          <w:lang w:val="fr-CH"/>
        </w:rPr>
      </w:pPr>
      <w:r w:rsidRPr="00B1470D">
        <w:rPr>
          <w:lang w:val="fr-CH"/>
        </w:rPr>
        <w:t>Un c</w:t>
      </w:r>
      <w:r w:rsidR="00E061E2" w:rsidRPr="00B1470D">
        <w:rPr>
          <w:lang w:val="fr-CH"/>
        </w:rPr>
        <w:t xml:space="preserve">oncept des droits d’utilisateur </w:t>
      </w:r>
      <w:r w:rsidRPr="00B1470D">
        <w:rPr>
          <w:lang w:val="fr-CH"/>
        </w:rPr>
        <w:t>est élaboré dans tous les cas avec les rôles susmentionnés</w:t>
      </w:r>
      <w:r w:rsidR="006B748C" w:rsidRPr="00B1470D">
        <w:rPr>
          <w:lang w:val="fr-CH"/>
        </w:rPr>
        <w:t>. Il est signé par l’</w:t>
      </w:r>
      <w:r w:rsidR="00E8064C" w:rsidRPr="00B1470D">
        <w:rPr>
          <w:lang w:val="fr-CH"/>
        </w:rPr>
        <w:t>autorité</w:t>
      </w:r>
      <w:r w:rsidR="006B748C" w:rsidRPr="00B1470D">
        <w:rPr>
          <w:lang w:val="fr-CH"/>
        </w:rPr>
        <w:t xml:space="preserve"> responsable du système</w:t>
      </w:r>
      <w:r w:rsidR="00C32075" w:rsidRPr="00B1470D">
        <w:rPr>
          <w:lang w:val="fr-CH"/>
        </w:rPr>
        <w:t xml:space="preserve">. </w:t>
      </w:r>
      <w:r w:rsidR="006B748C" w:rsidRPr="00B1470D">
        <w:rPr>
          <w:lang w:val="fr-CH"/>
        </w:rPr>
        <w:t xml:space="preserve">Ce concept contient limitativement les rôles prévus assortis des droits d’accès correspondants ; il décrit aussi comment </w:t>
      </w:r>
      <w:r w:rsidR="00E8064C" w:rsidRPr="00B1470D">
        <w:rPr>
          <w:lang w:val="fr-CH"/>
        </w:rPr>
        <w:t xml:space="preserve">et par qui </w:t>
      </w:r>
      <w:r w:rsidR="006B748C" w:rsidRPr="00B1470D">
        <w:rPr>
          <w:lang w:val="fr-CH"/>
        </w:rPr>
        <w:t>ces rôles sont octroyés aux différents coll</w:t>
      </w:r>
      <w:r w:rsidR="00E8064C" w:rsidRPr="00B1470D">
        <w:rPr>
          <w:lang w:val="fr-CH"/>
        </w:rPr>
        <w:t>aborateurs internes et externes</w:t>
      </w:r>
      <w:r w:rsidR="00C32075" w:rsidRPr="00B1470D">
        <w:rPr>
          <w:lang w:val="fr-CH"/>
        </w:rPr>
        <w:t>.</w:t>
      </w:r>
    </w:p>
    <w:p w:rsidR="00C32075" w:rsidRPr="00B1470D" w:rsidRDefault="006B748C" w:rsidP="00075C62">
      <w:pPr>
        <w:rPr>
          <w:lang w:val="fr-CH"/>
        </w:rPr>
      </w:pPr>
      <w:r w:rsidRPr="00B1470D">
        <w:rPr>
          <w:lang w:val="fr-CH"/>
        </w:rPr>
        <w:t xml:space="preserve">Les autres mesures prévues dans la liste de contrôle </w:t>
      </w:r>
      <w:r w:rsidR="0045084D" w:rsidRPr="00B1470D">
        <w:rPr>
          <w:lang w:val="fr-CH"/>
        </w:rPr>
        <w:t xml:space="preserve">« protection de base » </w:t>
      </w:r>
      <w:r w:rsidR="00E8064C" w:rsidRPr="00B1470D">
        <w:rPr>
          <w:lang w:val="fr-CH"/>
        </w:rPr>
        <w:t>sus</w:t>
      </w:r>
      <w:r w:rsidR="0045084D" w:rsidRPr="00B1470D">
        <w:rPr>
          <w:lang w:val="fr-CH"/>
        </w:rPr>
        <w:t>mentionnée sont intégralement mises en œuvre ; les divergences éventuelles sont motivées au cas par cas</w:t>
      </w:r>
      <w:r w:rsidR="00C32075" w:rsidRPr="00B1470D">
        <w:rPr>
          <w:lang w:val="fr-CH"/>
        </w:rPr>
        <w:t xml:space="preserve">. </w:t>
      </w:r>
      <w:r w:rsidR="0045084D" w:rsidRPr="00B1470D">
        <w:rPr>
          <w:lang w:val="fr-CH"/>
        </w:rPr>
        <w:t>Cela inclut la mesure </w:t>
      </w:r>
      <w:r w:rsidR="00C32075" w:rsidRPr="00B1470D">
        <w:rPr>
          <w:lang w:val="fr-CH"/>
        </w:rPr>
        <w:t>M-5.1.1 (</w:t>
      </w:r>
      <w:r w:rsidR="0045084D" w:rsidRPr="00B1470D">
        <w:rPr>
          <w:lang w:val="fr-CH"/>
        </w:rPr>
        <w:t>Réglementation des droits d'utilisateur et de la responsabilité de la protection des données</w:t>
      </w:r>
      <w:r w:rsidR="00C32075" w:rsidRPr="00B1470D">
        <w:rPr>
          <w:lang w:val="fr-CH"/>
        </w:rPr>
        <w:t>),</w:t>
      </w:r>
      <w:r w:rsidR="0045084D" w:rsidRPr="00B1470D">
        <w:rPr>
          <w:lang w:val="fr-CH"/>
        </w:rPr>
        <w:t xml:space="preserve"> mais dans les limites du concept des droits d’utilisateur</w:t>
      </w:r>
      <w:r w:rsidR="00C32075" w:rsidRPr="00B1470D">
        <w:rPr>
          <w:lang w:val="fr-CH"/>
        </w:rPr>
        <w:t xml:space="preserve">. </w:t>
      </w:r>
      <w:r w:rsidR="0045084D" w:rsidRPr="00B1470D">
        <w:rPr>
          <w:lang w:val="fr-CH"/>
        </w:rPr>
        <w:t xml:space="preserve">Parallèlement aux mesures de protection de base, la </w:t>
      </w:r>
      <w:r w:rsidR="00FC2278" w:rsidRPr="00B1470D">
        <w:rPr>
          <w:lang w:val="fr-CH"/>
        </w:rPr>
        <w:t>Police cantonale</w:t>
      </w:r>
      <w:r w:rsidR="00C32075" w:rsidRPr="00B1470D">
        <w:rPr>
          <w:lang w:val="fr-CH"/>
        </w:rPr>
        <w:t xml:space="preserve"> </w:t>
      </w:r>
      <w:r w:rsidR="0045084D" w:rsidRPr="00B1470D">
        <w:rPr>
          <w:lang w:val="fr-CH"/>
        </w:rPr>
        <w:t>doit veiller à ce que toute exportation ou transmission de données utiles à partir du système intervienne exclusivement sous forme cryptée</w:t>
      </w:r>
      <w:r w:rsidR="00C32075" w:rsidRPr="00B1470D">
        <w:rPr>
          <w:lang w:val="fr-CH"/>
        </w:rPr>
        <w:t xml:space="preserve">, </w:t>
      </w:r>
      <w:r w:rsidR="0045084D" w:rsidRPr="00B1470D">
        <w:rPr>
          <w:lang w:val="fr-CH"/>
        </w:rPr>
        <w:t xml:space="preserve">quel que soit le </w:t>
      </w:r>
      <w:r w:rsidR="00FC2278" w:rsidRPr="00B1470D">
        <w:rPr>
          <w:lang w:val="fr-CH"/>
        </w:rPr>
        <w:t>support de</w:t>
      </w:r>
      <w:r w:rsidR="00E8064C" w:rsidRPr="00B1470D">
        <w:rPr>
          <w:lang w:val="fr-CH"/>
        </w:rPr>
        <w:t>s</w:t>
      </w:r>
      <w:r w:rsidR="00FC2278" w:rsidRPr="00B1470D">
        <w:rPr>
          <w:lang w:val="fr-CH"/>
        </w:rPr>
        <w:t xml:space="preserve"> données</w:t>
      </w:r>
      <w:r w:rsidR="00C32075" w:rsidRPr="00B1470D">
        <w:rPr>
          <w:lang w:val="fr-CH"/>
        </w:rPr>
        <w:t>.</w:t>
      </w:r>
    </w:p>
    <w:p w:rsidR="00C32075" w:rsidRPr="00B1470D" w:rsidRDefault="00155057" w:rsidP="00075C62">
      <w:pPr>
        <w:rPr>
          <w:lang w:val="fr-CH"/>
        </w:rPr>
      </w:pPr>
      <w:r w:rsidRPr="00B1470D">
        <w:rPr>
          <w:lang w:val="fr-CH"/>
        </w:rPr>
        <w:t xml:space="preserve">Un programme de mesures est établi dès que cela </w:t>
      </w:r>
      <w:r w:rsidR="007D3171" w:rsidRPr="00B1470D">
        <w:rPr>
          <w:lang w:val="fr-CH"/>
        </w:rPr>
        <w:t>s’avère</w:t>
      </w:r>
      <w:r w:rsidRPr="00B1470D">
        <w:rPr>
          <w:lang w:val="fr-CH"/>
        </w:rPr>
        <w:t xml:space="preserve"> </w:t>
      </w:r>
      <w:r w:rsidR="007D3171" w:rsidRPr="00B1470D">
        <w:rPr>
          <w:lang w:val="fr-CH"/>
        </w:rPr>
        <w:t xml:space="preserve">opportunément </w:t>
      </w:r>
      <w:r w:rsidRPr="00B1470D">
        <w:rPr>
          <w:lang w:val="fr-CH"/>
        </w:rPr>
        <w:t xml:space="preserve">possible </w:t>
      </w:r>
      <w:r w:rsidR="00C32075" w:rsidRPr="00B1470D">
        <w:rPr>
          <w:lang w:val="fr-CH"/>
        </w:rPr>
        <w:t>(</w:t>
      </w:r>
      <w:r w:rsidRPr="00B1470D">
        <w:rPr>
          <w:lang w:val="fr-CH"/>
        </w:rPr>
        <w:t>générale</w:t>
      </w:r>
      <w:r w:rsidR="00E8064C" w:rsidRPr="00B1470D">
        <w:rPr>
          <w:lang w:val="fr-CH"/>
        </w:rPr>
        <w:t>ment</w:t>
      </w:r>
      <w:r w:rsidRPr="00B1470D">
        <w:rPr>
          <w:lang w:val="fr-CH"/>
        </w:rPr>
        <w:t xml:space="preserve"> après </w:t>
      </w:r>
      <w:r w:rsidR="007D3171" w:rsidRPr="00B1470D">
        <w:rPr>
          <w:lang w:val="fr-CH"/>
        </w:rPr>
        <w:t>la</w:t>
      </w:r>
      <w:r w:rsidRPr="00B1470D">
        <w:rPr>
          <w:lang w:val="fr-CH"/>
        </w:rPr>
        <w:t xml:space="preserve"> décision d’achat</w:t>
      </w:r>
      <w:r w:rsidR="00C32075" w:rsidRPr="00B1470D">
        <w:rPr>
          <w:lang w:val="fr-CH"/>
        </w:rPr>
        <w:t xml:space="preserve">, </w:t>
      </w:r>
      <w:r w:rsidR="007D3171" w:rsidRPr="00B1470D">
        <w:rPr>
          <w:lang w:val="fr-CH"/>
        </w:rPr>
        <w:t>de sorte que la réalisation des mesures connues puisse être planifiée avec le fournisseur</w:t>
      </w:r>
      <w:r w:rsidR="00C32075" w:rsidRPr="00B1470D">
        <w:rPr>
          <w:lang w:val="fr-CH"/>
        </w:rPr>
        <w:t>).</w:t>
      </w:r>
    </w:p>
    <w:p w:rsidR="00C32075" w:rsidRPr="00B1470D" w:rsidRDefault="00F04F02" w:rsidP="00E306DE">
      <w:pPr>
        <w:pStyle w:val="berschrift1"/>
        <w:rPr>
          <w:rFonts w:ascii="Arial" w:hAnsi="Arial" w:cs="Arial"/>
          <w:lang w:val="fr-CH"/>
        </w:rPr>
      </w:pPr>
      <w:r w:rsidRPr="00B1470D">
        <w:rPr>
          <w:rFonts w:ascii="Arial" w:hAnsi="Arial" w:cs="Arial"/>
          <w:lang w:val="fr-CH"/>
        </w:rPr>
        <w:t>6. C</w:t>
      </w:r>
      <w:r w:rsidR="00C32075" w:rsidRPr="00B1470D">
        <w:rPr>
          <w:rFonts w:ascii="Arial" w:hAnsi="Arial" w:cs="Arial"/>
          <w:lang w:val="fr-CH"/>
        </w:rPr>
        <w:t>ontr</w:t>
      </w:r>
      <w:r w:rsidRPr="00B1470D">
        <w:rPr>
          <w:rFonts w:ascii="Arial" w:hAnsi="Arial" w:cs="Arial"/>
          <w:lang w:val="fr-CH"/>
        </w:rPr>
        <w:t>ôle</w:t>
      </w:r>
    </w:p>
    <w:p w:rsidR="00C32075" w:rsidRPr="00B1470D" w:rsidRDefault="00F04F02" w:rsidP="00F37AB2">
      <w:pPr>
        <w:rPr>
          <w:lang w:val="fr-CH"/>
        </w:rPr>
      </w:pPr>
      <w:r w:rsidRPr="00B1470D">
        <w:rPr>
          <w:lang w:val="fr-CH"/>
        </w:rPr>
        <w:t xml:space="preserve">Le contrôle du respect des prescriptions SIPD </w:t>
      </w:r>
      <w:r w:rsidR="00E8064C" w:rsidRPr="00B1470D">
        <w:rPr>
          <w:lang w:val="fr-CH"/>
        </w:rPr>
        <w:t xml:space="preserve">est réalisé </w:t>
      </w:r>
      <w:r w:rsidRPr="00B1470D">
        <w:rPr>
          <w:lang w:val="fr-CH"/>
        </w:rPr>
        <w:t xml:space="preserve">au moyen de </w:t>
      </w:r>
      <w:r w:rsidR="00A02647" w:rsidRPr="00B1470D">
        <w:rPr>
          <w:lang w:val="fr-CH"/>
        </w:rPr>
        <w:t xml:space="preserve">la décision d’approbation </w:t>
      </w:r>
      <w:r w:rsidRPr="00B1470D">
        <w:rPr>
          <w:lang w:val="fr-CH"/>
        </w:rPr>
        <w:t>de la Police cantonale pour l’exploitation du système de surveillance précédemment décrit</w:t>
      </w:r>
      <w:r w:rsidR="00C32075" w:rsidRPr="00B1470D">
        <w:rPr>
          <w:lang w:val="fr-CH"/>
        </w:rPr>
        <w:t xml:space="preserve">. </w:t>
      </w:r>
      <w:r w:rsidRPr="00B1470D">
        <w:rPr>
          <w:lang w:val="fr-CH"/>
        </w:rPr>
        <w:t>Au surplus, les dispositions de la législation cantonale sur la protection des données sont applicables </w:t>
      </w:r>
      <w:r w:rsidR="00C32075" w:rsidRPr="00B1470D">
        <w:rPr>
          <w:lang w:val="fr-CH"/>
        </w:rPr>
        <w:t xml:space="preserve">; </w:t>
      </w:r>
      <w:r w:rsidRPr="00B1470D">
        <w:rPr>
          <w:lang w:val="fr-CH"/>
        </w:rPr>
        <w:t>cela signifie que l</w:t>
      </w:r>
      <w:r w:rsidR="00941666" w:rsidRPr="00B1470D">
        <w:rPr>
          <w:lang w:val="fr-CH"/>
        </w:rPr>
        <w:t>e service</w:t>
      </w:r>
      <w:r w:rsidRPr="00B1470D">
        <w:rPr>
          <w:lang w:val="fr-CH"/>
        </w:rPr>
        <w:t xml:space="preserve"> communal chargé de la surveillance de la protection des données peut aussi contrôler ou faire contrôler ultérieurement que les prescriptions en matière de protection des données sont respectées</w:t>
      </w:r>
      <w:r w:rsidR="00C32075" w:rsidRPr="00B1470D">
        <w:rPr>
          <w:lang w:val="fr-CH"/>
        </w:rPr>
        <w:t>.</w:t>
      </w:r>
    </w:p>
    <w:sectPr w:rsidR="00C32075" w:rsidRPr="00B1470D" w:rsidSect="00BA6B4B">
      <w:headerReference w:type="default" r:id="rId8"/>
      <w:footerReference w:type="default" r:id="rId9"/>
      <w:pgSz w:w="11907" w:h="16840" w:code="9"/>
      <w:pgMar w:top="1985" w:right="1418" w:bottom="1418" w:left="1701" w:header="851" w:footer="567" w:gutter="0"/>
      <w:paperSrc w:first="11" w:other="1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37E" w:rsidRDefault="0023537E">
      <w:r>
        <w:separator/>
      </w:r>
    </w:p>
  </w:endnote>
  <w:endnote w:type="continuationSeparator" w:id="0">
    <w:p w:rsidR="0023537E" w:rsidRDefault="0023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13"/>
      <w:gridCol w:w="1345"/>
    </w:tblGrid>
    <w:tr w:rsidR="006B748C">
      <w:trPr>
        <w:cantSplit/>
      </w:trPr>
      <w:tc>
        <w:tcPr>
          <w:tcW w:w="7513" w:type="dxa"/>
        </w:tcPr>
        <w:p w:rsidR="006B748C" w:rsidRPr="006D2D69" w:rsidRDefault="006B748C" w:rsidP="006D2D69">
          <w:pPr>
            <w:pStyle w:val="Fuzeile"/>
            <w:rPr>
              <w:lang w:val="fr-CH"/>
            </w:rPr>
          </w:pPr>
        </w:p>
      </w:tc>
      <w:tc>
        <w:tcPr>
          <w:tcW w:w="1345" w:type="dxa"/>
        </w:tcPr>
        <w:p w:rsidR="006B748C" w:rsidRDefault="006B748C" w:rsidP="006D2D69">
          <w:pPr>
            <w:spacing w:before="120"/>
            <w:jc w:val="right"/>
          </w:pPr>
          <w:r>
            <w:t xml:space="preserve">page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324D7B">
            <w:rPr>
              <w:rStyle w:val="Seitenzahl"/>
              <w:noProof/>
            </w:rPr>
            <w:t>4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>/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324D7B">
            <w:rPr>
              <w:rStyle w:val="Seitenzahl"/>
              <w:noProof/>
            </w:rPr>
            <w:t>4</w:t>
          </w:r>
          <w:r>
            <w:rPr>
              <w:rStyle w:val="Seitenzahl"/>
            </w:rPr>
            <w:fldChar w:fldCharType="end"/>
          </w:r>
        </w:p>
      </w:tc>
    </w:tr>
  </w:tbl>
  <w:p w:rsidR="006B748C" w:rsidRDefault="006B748C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37E" w:rsidRDefault="0023537E">
      <w:r>
        <w:separator/>
      </w:r>
    </w:p>
  </w:footnote>
  <w:footnote w:type="continuationSeparator" w:id="0">
    <w:p w:rsidR="0023537E" w:rsidRDefault="0023537E">
      <w:r>
        <w:continuationSeparator/>
      </w:r>
    </w:p>
  </w:footnote>
  <w:footnote w:id="1">
    <w:p w:rsidR="006B748C" w:rsidRPr="00AD7D22" w:rsidRDefault="006B748C" w:rsidP="00372450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AD7D22">
        <w:rPr>
          <w:lang w:val="fr-CH"/>
        </w:rPr>
        <w:t xml:space="preserve"> </w:t>
      </w:r>
      <w:r>
        <w:rPr>
          <w:sz w:val="16"/>
          <w:szCs w:val="16"/>
          <w:lang w:val="fr-CH"/>
        </w:rPr>
        <w:t>E</w:t>
      </w:r>
      <w:r w:rsidRPr="00AD7D22">
        <w:rPr>
          <w:sz w:val="16"/>
          <w:szCs w:val="16"/>
          <w:lang w:val="fr-CH"/>
        </w:rPr>
        <w:t xml:space="preserve">n particulier la </w:t>
      </w:r>
      <w:r>
        <w:rPr>
          <w:sz w:val="16"/>
          <w:szCs w:val="16"/>
          <w:lang w:val="fr-CH"/>
        </w:rPr>
        <w:t>l</w:t>
      </w:r>
      <w:r w:rsidRPr="00AD7D22">
        <w:rPr>
          <w:sz w:val="16"/>
          <w:szCs w:val="16"/>
          <w:lang w:val="fr-CH"/>
        </w:rPr>
        <w:t xml:space="preserve">oi du </w:t>
      </w:r>
      <w:r w:rsidR="00324D7B">
        <w:rPr>
          <w:sz w:val="16"/>
          <w:szCs w:val="16"/>
          <w:lang w:val="fr-CH"/>
        </w:rPr>
        <w:t>10 février 2019</w:t>
      </w:r>
      <w:r w:rsidRPr="00AD7D22">
        <w:rPr>
          <w:sz w:val="16"/>
          <w:szCs w:val="16"/>
          <w:lang w:val="fr-CH"/>
        </w:rPr>
        <w:t xml:space="preserve"> sur la police (LPol), </w:t>
      </w:r>
      <w:r>
        <w:rPr>
          <w:sz w:val="16"/>
          <w:szCs w:val="16"/>
          <w:lang w:val="fr-CH"/>
        </w:rPr>
        <w:t>l’o</w:t>
      </w:r>
      <w:r w:rsidRPr="00AD7D22">
        <w:rPr>
          <w:sz w:val="16"/>
          <w:szCs w:val="16"/>
          <w:lang w:val="fr-CH"/>
        </w:rPr>
        <w:t xml:space="preserve">rdonnance du 29 avril 2009 sur l’utilisation </w:t>
      </w:r>
      <w:r>
        <w:rPr>
          <w:sz w:val="16"/>
          <w:szCs w:val="16"/>
          <w:lang w:val="fr-CH"/>
        </w:rPr>
        <w:t>d</w:t>
      </w:r>
      <w:r w:rsidRPr="00AD7D22">
        <w:rPr>
          <w:sz w:val="16"/>
          <w:szCs w:val="16"/>
          <w:lang w:val="fr-CH"/>
        </w:rPr>
        <w:t>’appareils de vidéosurveillance lors de manifestations de masse et dans les lieux publics (Ordonnance sur la vidéosurveillance</w:t>
      </w:r>
      <w:r w:rsidR="00DB659D">
        <w:rPr>
          <w:sz w:val="16"/>
          <w:szCs w:val="16"/>
          <w:lang w:val="fr-CH"/>
        </w:rPr>
        <w:t>,</w:t>
      </w:r>
      <w:r>
        <w:rPr>
          <w:sz w:val="16"/>
          <w:szCs w:val="16"/>
          <w:lang w:val="fr-CH"/>
        </w:rPr>
        <w:t xml:space="preserve"> </w:t>
      </w:r>
      <w:r w:rsidRPr="00AD7D22">
        <w:rPr>
          <w:sz w:val="16"/>
          <w:szCs w:val="16"/>
          <w:lang w:val="fr-CH"/>
        </w:rPr>
        <w:t>OVid</w:t>
      </w:r>
      <w:r>
        <w:rPr>
          <w:sz w:val="16"/>
          <w:szCs w:val="16"/>
          <w:lang w:val="fr-CH"/>
        </w:rPr>
        <w:t xml:space="preserve">) et la loi du </w:t>
      </w:r>
      <w:r w:rsidRPr="00AD7D22">
        <w:rPr>
          <w:sz w:val="16"/>
          <w:szCs w:val="16"/>
          <w:lang w:val="fr-CH"/>
        </w:rPr>
        <w:t>19</w:t>
      </w:r>
      <w:r>
        <w:rPr>
          <w:sz w:val="16"/>
          <w:szCs w:val="16"/>
          <w:lang w:val="fr-CH"/>
        </w:rPr>
        <w:t xml:space="preserve"> février </w:t>
      </w:r>
      <w:r w:rsidRPr="00AD7D22">
        <w:rPr>
          <w:sz w:val="16"/>
          <w:szCs w:val="16"/>
          <w:lang w:val="fr-CH"/>
        </w:rPr>
        <w:t>1986 sur la protection des données (</w:t>
      </w:r>
      <w:r>
        <w:rPr>
          <w:sz w:val="16"/>
          <w:szCs w:val="16"/>
          <w:lang w:val="fr-CH"/>
        </w:rPr>
        <w:t>LCPD</w:t>
      </w:r>
      <w:r w:rsidRPr="00AD7D22">
        <w:rPr>
          <w:sz w:val="16"/>
          <w:szCs w:val="16"/>
          <w:lang w:val="fr-CH"/>
        </w:rPr>
        <w:t>)</w:t>
      </w:r>
      <w:r>
        <w:rPr>
          <w:sz w:val="16"/>
          <w:szCs w:val="16"/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4"/>
      <w:gridCol w:w="4464"/>
    </w:tblGrid>
    <w:tr w:rsidR="006B748C" w:rsidRPr="00324D7B">
      <w:tc>
        <w:tcPr>
          <w:tcW w:w="4464" w:type="dxa"/>
        </w:tcPr>
        <w:p w:rsidR="006B748C" w:rsidRPr="001F6DB8" w:rsidRDefault="006B748C" w:rsidP="001F6DB8">
          <w:pPr>
            <w:pStyle w:val="Kopfzeile"/>
            <w:rPr>
              <w:lang w:val="fr-CH"/>
            </w:rPr>
          </w:pPr>
          <w:r w:rsidRPr="001F6DB8">
            <w:rPr>
              <w:lang w:val="fr-CH"/>
            </w:rPr>
            <w:t>Office d’</w:t>
          </w:r>
          <w:r>
            <w:rPr>
              <w:lang w:val="fr-CH"/>
            </w:rPr>
            <w:t>info</w:t>
          </w:r>
          <w:r w:rsidRPr="001F6DB8">
            <w:rPr>
              <w:lang w:val="fr-CH"/>
            </w:rPr>
            <w:t xml:space="preserve">rmatique </w:t>
          </w:r>
          <w:r w:rsidRPr="001F6DB8">
            <w:rPr>
              <w:lang w:val="fr-CH"/>
            </w:rPr>
            <w:br/>
            <w:t>et d‘organisation</w:t>
          </w:r>
          <w:r w:rsidRPr="001F6DB8" w:rsidDel="001F6DB8">
            <w:rPr>
              <w:lang w:val="fr-CH"/>
            </w:rPr>
            <w:t xml:space="preserve"> </w:t>
          </w:r>
          <w:r w:rsidRPr="001F6DB8">
            <w:rPr>
              <w:lang w:val="fr-CH"/>
            </w:rPr>
            <w:br/>
            <w:t>du canton de Berne</w:t>
          </w:r>
        </w:p>
      </w:tc>
      <w:tc>
        <w:tcPr>
          <w:tcW w:w="4464" w:type="dxa"/>
        </w:tcPr>
        <w:p w:rsidR="006B748C" w:rsidRPr="001F6DB8" w:rsidRDefault="006B748C">
          <w:pPr>
            <w:pStyle w:val="Kopfzeile"/>
            <w:jc w:val="right"/>
            <w:rPr>
              <w:lang w:val="fr-CH"/>
            </w:rPr>
          </w:pPr>
        </w:p>
      </w:tc>
    </w:tr>
  </w:tbl>
  <w:p w:rsidR="006B748C" w:rsidRPr="001F6DB8" w:rsidRDefault="006B748C" w:rsidP="00403331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C1E"/>
    <w:multiLevelType w:val="hybridMultilevel"/>
    <w:tmpl w:val="4A1C766C"/>
    <w:lvl w:ilvl="0" w:tplc="08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7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7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7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7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7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7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7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7084FE6"/>
    <w:multiLevelType w:val="hybridMultilevel"/>
    <w:tmpl w:val="D256EE9C"/>
    <w:lvl w:ilvl="0" w:tplc="5C50EC7E">
      <w:start w:val="1"/>
      <w:numFmt w:val="decimal"/>
      <w:lvlText w:val="[%1]"/>
      <w:lvlJc w:val="left"/>
      <w:pPr>
        <w:tabs>
          <w:tab w:val="num" w:pos="1854"/>
        </w:tabs>
        <w:ind w:left="1854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 w15:restartNumberingAfterBreak="0">
    <w:nsid w:val="39495DD8"/>
    <w:multiLevelType w:val="hybridMultilevel"/>
    <w:tmpl w:val="DA9AFEC6"/>
    <w:lvl w:ilvl="0" w:tplc="1FFE939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87BFA"/>
    <w:multiLevelType w:val="hybridMultilevel"/>
    <w:tmpl w:val="F6A80E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03512"/>
    <w:multiLevelType w:val="hybridMultilevel"/>
    <w:tmpl w:val="5E2AF62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691A7B"/>
    <w:multiLevelType w:val="hybridMultilevel"/>
    <w:tmpl w:val="1E1A1FBE"/>
    <w:lvl w:ilvl="0" w:tplc="372CEF58">
      <w:start w:val="1"/>
      <w:numFmt w:val="bullet"/>
      <w:pStyle w:val="AufzhlungPunk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ED8404B"/>
    <w:multiLevelType w:val="hybridMultilevel"/>
    <w:tmpl w:val="578616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E0E41"/>
    <w:multiLevelType w:val="hybridMultilevel"/>
    <w:tmpl w:val="08201A16"/>
    <w:lvl w:ilvl="0" w:tplc="A296DC32">
      <w:start w:val="1"/>
      <w:numFmt w:val="lowerLetter"/>
      <w:pStyle w:val="AufzhlungBuchstaben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807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A410B3D"/>
    <w:multiLevelType w:val="hybridMultilevel"/>
    <w:tmpl w:val="91D8A1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A4"/>
    <w:rsid w:val="00004C8F"/>
    <w:rsid w:val="0002577B"/>
    <w:rsid w:val="00044638"/>
    <w:rsid w:val="00051217"/>
    <w:rsid w:val="000527C3"/>
    <w:rsid w:val="00075C62"/>
    <w:rsid w:val="0009000B"/>
    <w:rsid w:val="00092831"/>
    <w:rsid w:val="000B2B54"/>
    <w:rsid w:val="000B5100"/>
    <w:rsid w:val="000D0252"/>
    <w:rsid w:val="000F0A1D"/>
    <w:rsid w:val="000F2693"/>
    <w:rsid w:val="001020A1"/>
    <w:rsid w:val="00106736"/>
    <w:rsid w:val="0011496B"/>
    <w:rsid w:val="00144091"/>
    <w:rsid w:val="00146FBB"/>
    <w:rsid w:val="00152875"/>
    <w:rsid w:val="00155057"/>
    <w:rsid w:val="00155700"/>
    <w:rsid w:val="00156F97"/>
    <w:rsid w:val="00162D32"/>
    <w:rsid w:val="0016511E"/>
    <w:rsid w:val="00183715"/>
    <w:rsid w:val="00184C14"/>
    <w:rsid w:val="00191A7F"/>
    <w:rsid w:val="001C6B40"/>
    <w:rsid w:val="001C6B5B"/>
    <w:rsid w:val="001D66D4"/>
    <w:rsid w:val="001D7940"/>
    <w:rsid w:val="001F6DB8"/>
    <w:rsid w:val="002030FB"/>
    <w:rsid w:val="00207784"/>
    <w:rsid w:val="00214629"/>
    <w:rsid w:val="002330AE"/>
    <w:rsid w:val="0023537E"/>
    <w:rsid w:val="002A17D3"/>
    <w:rsid w:val="002A2E6E"/>
    <w:rsid w:val="002A468F"/>
    <w:rsid w:val="002A6248"/>
    <w:rsid w:val="002A6DB8"/>
    <w:rsid w:val="002B5DCD"/>
    <w:rsid w:val="002C3296"/>
    <w:rsid w:val="002D3A36"/>
    <w:rsid w:val="002E0E77"/>
    <w:rsid w:val="002E1316"/>
    <w:rsid w:val="002E268E"/>
    <w:rsid w:val="002E3699"/>
    <w:rsid w:val="002F736E"/>
    <w:rsid w:val="00324D7B"/>
    <w:rsid w:val="0034156B"/>
    <w:rsid w:val="00347177"/>
    <w:rsid w:val="00353E11"/>
    <w:rsid w:val="003633C6"/>
    <w:rsid w:val="00365E17"/>
    <w:rsid w:val="0036703B"/>
    <w:rsid w:val="00372450"/>
    <w:rsid w:val="00386F37"/>
    <w:rsid w:val="00395282"/>
    <w:rsid w:val="00396782"/>
    <w:rsid w:val="003A15FC"/>
    <w:rsid w:val="003A77CD"/>
    <w:rsid w:val="003B5181"/>
    <w:rsid w:val="003D0763"/>
    <w:rsid w:val="003E1535"/>
    <w:rsid w:val="003E7836"/>
    <w:rsid w:val="00403331"/>
    <w:rsid w:val="00411E79"/>
    <w:rsid w:val="0042595F"/>
    <w:rsid w:val="00432F6A"/>
    <w:rsid w:val="00433DF8"/>
    <w:rsid w:val="0043659E"/>
    <w:rsid w:val="0044750E"/>
    <w:rsid w:val="0045084D"/>
    <w:rsid w:val="004554B8"/>
    <w:rsid w:val="00455613"/>
    <w:rsid w:val="00456961"/>
    <w:rsid w:val="004637AA"/>
    <w:rsid w:val="0048687B"/>
    <w:rsid w:val="00496573"/>
    <w:rsid w:val="004A04B7"/>
    <w:rsid w:val="004B145D"/>
    <w:rsid w:val="004B1CA1"/>
    <w:rsid w:val="004B694F"/>
    <w:rsid w:val="004B7A87"/>
    <w:rsid w:val="004C150C"/>
    <w:rsid w:val="004D0406"/>
    <w:rsid w:val="004D2EDB"/>
    <w:rsid w:val="004D3495"/>
    <w:rsid w:val="0050393A"/>
    <w:rsid w:val="0050509D"/>
    <w:rsid w:val="00523E97"/>
    <w:rsid w:val="00532099"/>
    <w:rsid w:val="0053363D"/>
    <w:rsid w:val="00540E95"/>
    <w:rsid w:val="00542422"/>
    <w:rsid w:val="00550B29"/>
    <w:rsid w:val="005632A8"/>
    <w:rsid w:val="00586F30"/>
    <w:rsid w:val="00594194"/>
    <w:rsid w:val="005A7668"/>
    <w:rsid w:val="005B57A2"/>
    <w:rsid w:val="005B68F1"/>
    <w:rsid w:val="005B7429"/>
    <w:rsid w:val="005D4D62"/>
    <w:rsid w:val="005E2E24"/>
    <w:rsid w:val="005F638B"/>
    <w:rsid w:val="00604E1E"/>
    <w:rsid w:val="00616F71"/>
    <w:rsid w:val="006545AD"/>
    <w:rsid w:val="0066237A"/>
    <w:rsid w:val="00671B2B"/>
    <w:rsid w:val="006724E1"/>
    <w:rsid w:val="00675331"/>
    <w:rsid w:val="00687746"/>
    <w:rsid w:val="006B3CBD"/>
    <w:rsid w:val="006B6538"/>
    <w:rsid w:val="006B748C"/>
    <w:rsid w:val="006D2D69"/>
    <w:rsid w:val="006F2213"/>
    <w:rsid w:val="00712CA4"/>
    <w:rsid w:val="00752A65"/>
    <w:rsid w:val="00770BB6"/>
    <w:rsid w:val="00786643"/>
    <w:rsid w:val="007870BD"/>
    <w:rsid w:val="00797EBA"/>
    <w:rsid w:val="007A33B9"/>
    <w:rsid w:val="007C6895"/>
    <w:rsid w:val="007D3171"/>
    <w:rsid w:val="007D5111"/>
    <w:rsid w:val="007E2824"/>
    <w:rsid w:val="007E4779"/>
    <w:rsid w:val="00812B5E"/>
    <w:rsid w:val="00833210"/>
    <w:rsid w:val="00843243"/>
    <w:rsid w:val="00863CFD"/>
    <w:rsid w:val="00874CD2"/>
    <w:rsid w:val="008C3270"/>
    <w:rsid w:val="008C354E"/>
    <w:rsid w:val="008C4316"/>
    <w:rsid w:val="008D3D9A"/>
    <w:rsid w:val="008E536E"/>
    <w:rsid w:val="009071E3"/>
    <w:rsid w:val="009108D9"/>
    <w:rsid w:val="0091452A"/>
    <w:rsid w:val="00915B4C"/>
    <w:rsid w:val="00925897"/>
    <w:rsid w:val="00930C3A"/>
    <w:rsid w:val="00931198"/>
    <w:rsid w:val="00931FD5"/>
    <w:rsid w:val="00934B55"/>
    <w:rsid w:val="00940103"/>
    <w:rsid w:val="00941666"/>
    <w:rsid w:val="00941CDC"/>
    <w:rsid w:val="00965FD6"/>
    <w:rsid w:val="00966859"/>
    <w:rsid w:val="00982682"/>
    <w:rsid w:val="0098433D"/>
    <w:rsid w:val="009B122F"/>
    <w:rsid w:val="009B13FB"/>
    <w:rsid w:val="009C077A"/>
    <w:rsid w:val="009C5E0D"/>
    <w:rsid w:val="009D2D6B"/>
    <w:rsid w:val="009D309C"/>
    <w:rsid w:val="009D7089"/>
    <w:rsid w:val="00A02647"/>
    <w:rsid w:val="00A14872"/>
    <w:rsid w:val="00A210A0"/>
    <w:rsid w:val="00A317B7"/>
    <w:rsid w:val="00A54C7C"/>
    <w:rsid w:val="00A56FA4"/>
    <w:rsid w:val="00A64CD4"/>
    <w:rsid w:val="00A8791A"/>
    <w:rsid w:val="00A87CCE"/>
    <w:rsid w:val="00A941D8"/>
    <w:rsid w:val="00AB07F0"/>
    <w:rsid w:val="00AB43C9"/>
    <w:rsid w:val="00AC0EDF"/>
    <w:rsid w:val="00AD335A"/>
    <w:rsid w:val="00AD71B1"/>
    <w:rsid w:val="00AD7D22"/>
    <w:rsid w:val="00AE34E6"/>
    <w:rsid w:val="00AE771C"/>
    <w:rsid w:val="00AF6183"/>
    <w:rsid w:val="00B01F86"/>
    <w:rsid w:val="00B1470D"/>
    <w:rsid w:val="00B15E44"/>
    <w:rsid w:val="00B43C0D"/>
    <w:rsid w:val="00B500A9"/>
    <w:rsid w:val="00B579EA"/>
    <w:rsid w:val="00B70655"/>
    <w:rsid w:val="00B70B63"/>
    <w:rsid w:val="00B75A93"/>
    <w:rsid w:val="00B85347"/>
    <w:rsid w:val="00BA53C4"/>
    <w:rsid w:val="00BA6B4B"/>
    <w:rsid w:val="00BC093F"/>
    <w:rsid w:val="00BE506B"/>
    <w:rsid w:val="00BE665F"/>
    <w:rsid w:val="00C01D69"/>
    <w:rsid w:val="00C06054"/>
    <w:rsid w:val="00C14ADF"/>
    <w:rsid w:val="00C1586E"/>
    <w:rsid w:val="00C32075"/>
    <w:rsid w:val="00C320B4"/>
    <w:rsid w:val="00C42781"/>
    <w:rsid w:val="00C62BEB"/>
    <w:rsid w:val="00C82519"/>
    <w:rsid w:val="00C82FFE"/>
    <w:rsid w:val="00C93832"/>
    <w:rsid w:val="00CA43F2"/>
    <w:rsid w:val="00CB51C6"/>
    <w:rsid w:val="00CD078B"/>
    <w:rsid w:val="00CF0F9E"/>
    <w:rsid w:val="00CF7351"/>
    <w:rsid w:val="00D04127"/>
    <w:rsid w:val="00D058E6"/>
    <w:rsid w:val="00D20C3A"/>
    <w:rsid w:val="00D2116F"/>
    <w:rsid w:val="00D30D62"/>
    <w:rsid w:val="00D628EA"/>
    <w:rsid w:val="00D97DE3"/>
    <w:rsid w:val="00DB593B"/>
    <w:rsid w:val="00DB659D"/>
    <w:rsid w:val="00DC0837"/>
    <w:rsid w:val="00DC3732"/>
    <w:rsid w:val="00DD11DF"/>
    <w:rsid w:val="00DD3B21"/>
    <w:rsid w:val="00DE6593"/>
    <w:rsid w:val="00DF6DE9"/>
    <w:rsid w:val="00E061E2"/>
    <w:rsid w:val="00E14AE7"/>
    <w:rsid w:val="00E15F1A"/>
    <w:rsid w:val="00E306DE"/>
    <w:rsid w:val="00E341EB"/>
    <w:rsid w:val="00E4363B"/>
    <w:rsid w:val="00E60142"/>
    <w:rsid w:val="00E760C7"/>
    <w:rsid w:val="00E8064C"/>
    <w:rsid w:val="00E80C6C"/>
    <w:rsid w:val="00E900B0"/>
    <w:rsid w:val="00EA03B9"/>
    <w:rsid w:val="00EA0969"/>
    <w:rsid w:val="00EB0FE7"/>
    <w:rsid w:val="00EB7D5C"/>
    <w:rsid w:val="00EC7F28"/>
    <w:rsid w:val="00EE5A80"/>
    <w:rsid w:val="00F03CC5"/>
    <w:rsid w:val="00F04F02"/>
    <w:rsid w:val="00F24B9F"/>
    <w:rsid w:val="00F37AB2"/>
    <w:rsid w:val="00F423F4"/>
    <w:rsid w:val="00F45508"/>
    <w:rsid w:val="00F46D23"/>
    <w:rsid w:val="00F57C76"/>
    <w:rsid w:val="00FA4E63"/>
    <w:rsid w:val="00FB62FF"/>
    <w:rsid w:val="00FC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4:docId w14:val="366D4EC5"/>
  <w15:docId w15:val="{6B58CC23-E487-48C1-8F43-1583586B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6B4B"/>
    <w:pPr>
      <w:spacing w:after="120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306D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A6B4B"/>
    <w:pPr>
      <w:tabs>
        <w:tab w:val="center" w:pos="4536"/>
        <w:tab w:val="right" w:pos="9072"/>
      </w:tabs>
      <w:spacing w:before="120"/>
    </w:pPr>
    <w:rPr>
      <w:color w:val="808080"/>
    </w:rPr>
  </w:style>
  <w:style w:type="paragraph" w:customStyle="1" w:styleId="AufzhlungPunkt">
    <w:name w:val="Aufzählung_Punkt"/>
    <w:next w:val="Standard"/>
    <w:rsid w:val="00BA6B4B"/>
    <w:pPr>
      <w:numPr>
        <w:numId w:val="2"/>
      </w:numPr>
      <w:tabs>
        <w:tab w:val="left" w:pos="1134"/>
      </w:tabs>
      <w:spacing w:after="60"/>
      <w:ind w:left="1135" w:hanging="284"/>
    </w:pPr>
    <w:rPr>
      <w:rFonts w:ascii="Arial" w:hAnsi="Arial"/>
      <w:lang w:eastAsia="de-DE"/>
    </w:rPr>
  </w:style>
  <w:style w:type="character" w:styleId="Seitenzahl">
    <w:name w:val="page number"/>
    <w:basedOn w:val="Absatz-Standardschriftart"/>
    <w:rsid w:val="00BA6B4B"/>
    <w:rPr>
      <w:rFonts w:ascii="Arial" w:hAnsi="Arial" w:cs="Times New Roman"/>
      <w:sz w:val="20"/>
    </w:rPr>
  </w:style>
  <w:style w:type="paragraph" w:styleId="Fuzeile">
    <w:name w:val="footer"/>
    <w:basedOn w:val="Standard"/>
    <w:rsid w:val="00BA6B4B"/>
    <w:pPr>
      <w:tabs>
        <w:tab w:val="center" w:pos="4536"/>
        <w:tab w:val="right" w:pos="9072"/>
      </w:tabs>
    </w:pPr>
  </w:style>
  <w:style w:type="paragraph" w:customStyle="1" w:styleId="Titel3">
    <w:name w:val="Titel_3"/>
    <w:basedOn w:val="Standard"/>
    <w:rsid w:val="00BA6B4B"/>
    <w:pPr>
      <w:spacing w:before="120"/>
      <w:ind w:left="2835" w:hanging="2835"/>
    </w:pPr>
    <w:rPr>
      <w:b/>
      <w:bCs/>
      <w:i/>
      <w:iCs/>
      <w:color w:val="808080"/>
      <w:sz w:val="24"/>
      <w:szCs w:val="24"/>
    </w:rPr>
  </w:style>
  <w:style w:type="paragraph" w:customStyle="1" w:styleId="Titel1">
    <w:name w:val="Titel_1"/>
    <w:basedOn w:val="Standard"/>
    <w:rsid w:val="00BA6B4B"/>
    <w:pPr>
      <w:spacing w:before="720" w:after="360"/>
    </w:pPr>
    <w:rPr>
      <w:i/>
      <w:iCs/>
      <w:color w:val="808080"/>
      <w:sz w:val="56"/>
      <w:szCs w:val="56"/>
    </w:rPr>
  </w:style>
  <w:style w:type="paragraph" w:customStyle="1" w:styleId="AufzhlungBuchstaben">
    <w:name w:val="Aufzählung_Buchstaben"/>
    <w:next w:val="Standard"/>
    <w:rsid w:val="00BA6B4B"/>
    <w:pPr>
      <w:numPr>
        <w:numId w:val="1"/>
      </w:numPr>
      <w:tabs>
        <w:tab w:val="left" w:pos="1134"/>
      </w:tabs>
      <w:ind w:left="1135" w:hanging="284"/>
    </w:pPr>
    <w:rPr>
      <w:rFonts w:ascii="Arial" w:hAnsi="Arial"/>
      <w:lang w:eastAsia="de-DE"/>
    </w:rPr>
  </w:style>
  <w:style w:type="paragraph" w:styleId="Sprechblasentext">
    <w:name w:val="Balloon Text"/>
    <w:basedOn w:val="Standard"/>
    <w:link w:val="SprechblasentextZchn"/>
    <w:semiHidden/>
    <w:rsid w:val="00CA43F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CA43F2"/>
    <w:rPr>
      <w:rFonts w:ascii="Tahoma" w:hAnsi="Tahoma" w:cs="Tahoma"/>
      <w:sz w:val="16"/>
      <w:szCs w:val="16"/>
      <w:lang w:val="x-none" w:eastAsia="de-DE"/>
    </w:rPr>
  </w:style>
  <w:style w:type="paragraph" w:styleId="Funotentext">
    <w:name w:val="footnote text"/>
    <w:basedOn w:val="Standard"/>
    <w:link w:val="FunotentextZchn"/>
    <w:semiHidden/>
    <w:rsid w:val="00770BB6"/>
    <w:pPr>
      <w:spacing w:after="0"/>
    </w:pPr>
  </w:style>
  <w:style w:type="character" w:customStyle="1" w:styleId="FunotentextZchn">
    <w:name w:val="Fußnotentext Zchn"/>
    <w:basedOn w:val="Absatz-Standardschriftart"/>
    <w:link w:val="Funotentext"/>
    <w:semiHidden/>
    <w:locked/>
    <w:rsid w:val="00770BB6"/>
    <w:rPr>
      <w:rFonts w:ascii="Arial" w:hAnsi="Arial" w:cs="Times New Roman"/>
      <w:lang w:val="x-none" w:eastAsia="de-DE"/>
    </w:rPr>
  </w:style>
  <w:style w:type="character" w:styleId="Funotenzeichen">
    <w:name w:val="footnote reference"/>
    <w:basedOn w:val="Absatz-Standardschriftart"/>
    <w:semiHidden/>
    <w:rsid w:val="00770BB6"/>
    <w:rPr>
      <w:rFonts w:cs="Times New Roman"/>
      <w:vertAlign w:val="superscript"/>
    </w:rPr>
  </w:style>
  <w:style w:type="paragraph" w:customStyle="1" w:styleId="Listenabsatz1">
    <w:name w:val="Listenabsatz1"/>
    <w:basedOn w:val="Standard"/>
    <w:rsid w:val="00AD71B1"/>
    <w:pPr>
      <w:ind w:left="720"/>
    </w:pPr>
  </w:style>
  <w:style w:type="character" w:styleId="Hyperlink">
    <w:name w:val="Hyperlink"/>
    <w:basedOn w:val="Absatz-Standardschriftart"/>
    <w:rsid w:val="00F46D23"/>
    <w:rPr>
      <w:rFonts w:cs="Times New Roman"/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locked/>
    <w:rsid w:val="00E306DE"/>
    <w:rPr>
      <w:rFonts w:ascii="Cambria" w:hAnsi="Cambria" w:cs="Times New Roman"/>
      <w:b/>
      <w:bCs/>
      <w:color w:val="365F91"/>
      <w:sz w:val="28"/>
      <w:szCs w:val="28"/>
      <w:lang w:val="x-none" w:eastAsia="de-DE"/>
    </w:rPr>
  </w:style>
  <w:style w:type="character" w:styleId="Kommentarzeichen">
    <w:name w:val="annotation reference"/>
    <w:basedOn w:val="Absatz-Standardschriftart"/>
    <w:semiHidden/>
    <w:rsid w:val="00C82FFE"/>
    <w:rPr>
      <w:sz w:val="16"/>
      <w:szCs w:val="16"/>
    </w:rPr>
  </w:style>
  <w:style w:type="paragraph" w:styleId="Kommentartext">
    <w:name w:val="annotation text"/>
    <w:basedOn w:val="Standard"/>
    <w:semiHidden/>
    <w:rsid w:val="00C82FFE"/>
  </w:style>
  <w:style w:type="paragraph" w:styleId="Kommentarthema">
    <w:name w:val="annotation subject"/>
    <w:basedOn w:val="Kommentartext"/>
    <w:next w:val="Kommentartext"/>
    <w:semiHidden/>
    <w:rsid w:val="00C82FFE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96685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57D672A0</Template>
  <TotalTime>0</TotalTime>
  <Pages>4</Pages>
  <Words>1381</Words>
  <Characters>8706</Characters>
  <Application>Microsoft Office Word</Application>
  <DocSecurity>4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ISDS-Konzept</vt:lpstr>
    </vt:vector>
  </TitlesOfParts>
  <Company>KAIO</Company>
  <LinksUpToDate>false</LinksUpToDate>
  <CharactersWithSpaces>10067</CharactersWithSpaces>
  <SharedDoc>false</SharedDoc>
  <HLinks>
    <vt:vector size="6" baseType="variant"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http://wwwin.kaio.fin.be.ch/fr/weisungen-1.3.010.001_aw-isds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ISDS-Konzept</dc:title>
  <dc:creator>H.R. Käser</dc:creator>
  <cp:keywords>ISDS-Konzept; KAIO; ISDS; Konzept</cp:keywords>
  <cp:lastModifiedBy>David Künzi, R+DL Recht</cp:lastModifiedBy>
  <cp:revision>2</cp:revision>
  <cp:lastPrinted>2009-11-18T15:53:00Z</cp:lastPrinted>
  <dcterms:created xsi:type="dcterms:W3CDTF">2020-03-23T08:51:00Z</dcterms:created>
  <dcterms:modified xsi:type="dcterms:W3CDTF">2020-03-23T08:51:00Z</dcterms:modified>
</cp:coreProperties>
</file>